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6501E988" w:rsidR="0012388D" w:rsidRDefault="00772BDC" w:rsidP="00CA5734">
      <w:pPr>
        <w:rPr>
          <w:rFonts w:cs="Arial"/>
        </w:rPr>
      </w:pPr>
      <w:bookmarkStart w:id="0" w:name="_GoBack"/>
      <w:bookmarkEnd w:id="0"/>
      <w:r>
        <w:rPr>
          <w:rFonts w:cs="Arial"/>
          <w:noProof/>
          <w:lang w:eastAsia="en-GB" w:bidi="ar-SA"/>
        </w:rPr>
        <w:drawing>
          <wp:inline distT="0" distB="0" distL="0" distR="0" wp14:anchorId="0932F6E4" wp14:editId="1568FD2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48A0AAE7" w:rsidR="00A671E6" w:rsidRPr="00A671E6" w:rsidRDefault="00556BE8" w:rsidP="00A671E6">
      <w:pPr>
        <w:rPr>
          <w:b/>
          <w:color w:val="FF0000"/>
          <w:sz w:val="28"/>
          <w:szCs w:val="28"/>
        </w:rPr>
      </w:pPr>
      <w:r w:rsidRPr="00556BE8">
        <w:rPr>
          <w:b/>
          <w:sz w:val="28"/>
          <w:szCs w:val="28"/>
        </w:rPr>
        <w:t>30 September 2019</w:t>
      </w:r>
    </w:p>
    <w:p w14:paraId="4A8221A5" w14:textId="625DD7AE" w:rsidR="00A671E6" w:rsidRPr="00556BE8" w:rsidRDefault="00556BE8" w:rsidP="00A671E6">
      <w:pPr>
        <w:rPr>
          <w:b/>
          <w:sz w:val="28"/>
          <w:szCs w:val="28"/>
        </w:rPr>
      </w:pPr>
      <w:r w:rsidRPr="00556BE8">
        <w:rPr>
          <w:b/>
          <w:sz w:val="28"/>
          <w:szCs w:val="28"/>
        </w:rPr>
        <w:t>[96-19]</w:t>
      </w:r>
    </w:p>
    <w:p w14:paraId="7D518876" w14:textId="77777777" w:rsidR="00A671E6" w:rsidRPr="00A671E6" w:rsidRDefault="00A671E6" w:rsidP="00A671E6"/>
    <w:p w14:paraId="0F72F81F" w14:textId="10886220" w:rsidR="003A7B84" w:rsidRDefault="00B425AA" w:rsidP="00E64335">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6C3701">
        <w:t xml:space="preserve"> A11</w:t>
      </w:r>
      <w:r w:rsidR="00084A77">
        <w:t>6</w:t>
      </w:r>
      <w:r w:rsidR="00E64335">
        <w:t>4</w:t>
      </w:r>
    </w:p>
    <w:p w14:paraId="59E4D31E" w14:textId="77777777" w:rsidR="00E64335" w:rsidRPr="00CA5734" w:rsidRDefault="00E64335" w:rsidP="00E64335">
      <w:pPr>
        <w:pStyle w:val="FSTitle"/>
      </w:pPr>
    </w:p>
    <w:p w14:paraId="0CB501EA" w14:textId="1F52D4CE" w:rsidR="003A7B84" w:rsidRPr="00600D62" w:rsidRDefault="00E64335" w:rsidP="00871116">
      <w:pPr>
        <w:pBdr>
          <w:bottom w:val="single" w:sz="12" w:space="1" w:color="auto"/>
        </w:pBdr>
        <w:tabs>
          <w:tab w:val="left" w:pos="1140"/>
        </w:tabs>
        <w:rPr>
          <w:rFonts w:cs="Tahoma"/>
          <w:bCs/>
          <w:sz w:val="32"/>
        </w:rPr>
      </w:pPr>
      <w:r>
        <w:rPr>
          <w:rFonts w:cs="Tahoma"/>
          <w:bCs/>
          <w:sz w:val="32"/>
        </w:rPr>
        <w:t>Pullulanase</w:t>
      </w:r>
      <w:r w:rsidR="00084A77">
        <w:rPr>
          <w:rFonts w:cs="Tahoma"/>
          <w:bCs/>
          <w:sz w:val="32"/>
        </w:rPr>
        <w:t xml:space="preserve"> from </w:t>
      </w:r>
      <w:r>
        <w:rPr>
          <w:rFonts w:cs="Tahoma"/>
          <w:bCs/>
          <w:i/>
          <w:sz w:val="32"/>
        </w:rPr>
        <w:t xml:space="preserve">Bacillus licheniformis </w:t>
      </w:r>
      <w:r w:rsidR="00084A77">
        <w:rPr>
          <w:rFonts w:cs="Tahoma"/>
          <w:bCs/>
          <w:sz w:val="32"/>
        </w:rPr>
        <w:t>as a processing aid (enzyme)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2A1818E4" w14:textId="2402E947" w:rsidR="00EB4F27" w:rsidRDefault="000F3CFE" w:rsidP="00CA5734">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w:t>
      </w:r>
      <w:r w:rsidR="00084A77" w:rsidRPr="00084A77">
        <w:t xml:space="preserve">by </w:t>
      </w:r>
      <w:r w:rsidR="008557AB">
        <w:t>DuPont Australia Pty Ltd</w:t>
      </w:r>
      <w:r w:rsidR="00084A77" w:rsidRPr="00084A77">
        <w:t xml:space="preserve"> to permit the use of the enzyme </w:t>
      </w:r>
      <w:r w:rsidR="008557AB">
        <w:t xml:space="preserve">pullulanase </w:t>
      </w:r>
      <w:r w:rsidR="00084A77" w:rsidRPr="00084A77">
        <w:t xml:space="preserve">from a genetically modified strain of </w:t>
      </w:r>
      <w:r w:rsidR="008557AB" w:rsidRPr="008557AB">
        <w:rPr>
          <w:i/>
        </w:rPr>
        <w:t>Bacillus licheniformis</w:t>
      </w:r>
      <w:r w:rsidR="00084A77" w:rsidRPr="00084A77">
        <w:t xml:space="preserve"> as a processing aid in </w:t>
      </w:r>
      <w:r w:rsidR="008557AB">
        <w:t xml:space="preserve">brewing and </w:t>
      </w:r>
      <w:r w:rsidR="00EB4F27" w:rsidRPr="00EB4F27">
        <w:t>starch processing</w:t>
      </w:r>
      <w:r w:rsidR="00EB4F27">
        <w:t>.</w:t>
      </w:r>
    </w:p>
    <w:p w14:paraId="610D9108" w14:textId="77777777" w:rsidR="00EB4F27" w:rsidRDefault="00EB4F27" w:rsidP="00CA5734"/>
    <w:p w14:paraId="08D4AECE" w14:textId="7793EF5F" w:rsidR="00081B0A" w:rsidRDefault="00081B0A" w:rsidP="00CA5734">
      <w:r w:rsidRPr="00C545CB">
        <w:t xml:space="preserve">On </w:t>
      </w:r>
      <w:r w:rsidR="008557AB">
        <w:t>6 June 2019</w:t>
      </w:r>
      <w:r w:rsidR="003A7B84" w:rsidRPr="00600D62">
        <w:t>,</w:t>
      </w:r>
      <w:r w:rsidRPr="00600D62">
        <w:t xml:space="preserve"> </w:t>
      </w:r>
      <w:r>
        <w:t xml:space="preserve">FSANZ sought </w:t>
      </w:r>
      <w:r w:rsidR="003A7B84">
        <w:t xml:space="preserve">submissions </w:t>
      </w:r>
      <w:r w:rsidR="00A671E6">
        <w:t xml:space="preserve">on </w:t>
      </w:r>
      <w:r w:rsidR="00EB4F27">
        <w:t xml:space="preserve">a </w:t>
      </w:r>
      <w:r w:rsidR="00F526BD">
        <w:t xml:space="preserve">draft </w:t>
      </w:r>
      <w:r w:rsidR="00E30092" w:rsidRPr="00600D62">
        <w:t xml:space="preserve">variation </w:t>
      </w:r>
      <w:r w:rsidR="003A7B84">
        <w:t xml:space="preserve">and published an </w:t>
      </w:r>
      <w:r w:rsidR="00EC21DF">
        <w:t>associated r</w:t>
      </w:r>
      <w:r w:rsidR="003A7B84">
        <w:t>eport</w:t>
      </w:r>
      <w:r>
        <w:t>.</w:t>
      </w:r>
      <w:r w:rsidR="00583B6F">
        <w:t xml:space="preserve"> FSANZ received</w:t>
      </w:r>
      <w:r w:rsidR="00583B6F" w:rsidRPr="009D2512">
        <w:t xml:space="preserve"> </w:t>
      </w:r>
      <w:r w:rsidR="00BD4269" w:rsidRPr="00A05CB9">
        <w:t>three</w:t>
      </w:r>
      <w:r w:rsidR="00F526BD" w:rsidRPr="00BD4269">
        <w:t xml:space="preserve"> </w:t>
      </w:r>
      <w:r w:rsidR="00F526BD">
        <w:t>submissions.</w:t>
      </w:r>
      <w:r w:rsidR="00992D75">
        <w:t xml:space="preserve"> </w:t>
      </w:r>
    </w:p>
    <w:p w14:paraId="6242CA8F" w14:textId="77777777" w:rsidR="00CA5734" w:rsidRDefault="00CA5734" w:rsidP="00CA5734"/>
    <w:p w14:paraId="3761B2DB" w14:textId="683A6BD3" w:rsidR="00081B0A" w:rsidRPr="00556BE8" w:rsidRDefault="00081B0A" w:rsidP="00CA5734">
      <w:r>
        <w:t xml:space="preserve">FSANZ approved the draft </w:t>
      </w:r>
      <w:r w:rsidR="00E30092" w:rsidRPr="00600D62">
        <w:t xml:space="preserve">variation </w:t>
      </w:r>
      <w:r w:rsidR="0012388D">
        <w:t xml:space="preserve">on </w:t>
      </w:r>
      <w:r w:rsidR="00556BE8">
        <w:t>11 September 2019</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556BE8" w:rsidRPr="00556BE8">
        <w:t>25 September 2019</w:t>
      </w:r>
      <w:r w:rsidR="003A7B84" w:rsidRPr="00556BE8">
        <w:t>.</w:t>
      </w:r>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48CBF4BA" w14:textId="240CE185" w:rsidR="007C16EA"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6598660" w:history="1">
        <w:r w:rsidR="007C16EA" w:rsidRPr="00684FD3">
          <w:rPr>
            <w:rStyle w:val="Hyperlink"/>
            <w:noProof/>
          </w:rPr>
          <w:t>Executive summary</w:t>
        </w:r>
        <w:r w:rsidR="007C16EA">
          <w:rPr>
            <w:noProof/>
            <w:webHidden/>
          </w:rPr>
          <w:tab/>
        </w:r>
        <w:r w:rsidR="007C16EA">
          <w:rPr>
            <w:noProof/>
            <w:webHidden/>
          </w:rPr>
          <w:fldChar w:fldCharType="begin"/>
        </w:r>
        <w:r w:rsidR="007C16EA">
          <w:rPr>
            <w:noProof/>
            <w:webHidden/>
          </w:rPr>
          <w:instrText xml:space="preserve"> PAGEREF _Toc16598660 \h </w:instrText>
        </w:r>
        <w:r w:rsidR="007C16EA">
          <w:rPr>
            <w:noProof/>
            <w:webHidden/>
          </w:rPr>
        </w:r>
        <w:r w:rsidR="007C16EA">
          <w:rPr>
            <w:noProof/>
            <w:webHidden/>
          </w:rPr>
          <w:fldChar w:fldCharType="separate"/>
        </w:r>
        <w:r w:rsidR="007C16EA">
          <w:rPr>
            <w:noProof/>
            <w:webHidden/>
          </w:rPr>
          <w:t>3</w:t>
        </w:r>
        <w:r w:rsidR="007C16EA">
          <w:rPr>
            <w:noProof/>
            <w:webHidden/>
          </w:rPr>
          <w:fldChar w:fldCharType="end"/>
        </w:r>
      </w:hyperlink>
    </w:p>
    <w:p w14:paraId="537862A7" w14:textId="30D6C177" w:rsidR="007C16EA" w:rsidRDefault="004174A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598661" w:history="1">
        <w:r w:rsidR="007C16EA" w:rsidRPr="00684FD3">
          <w:rPr>
            <w:rStyle w:val="Hyperlink"/>
            <w:noProof/>
          </w:rPr>
          <w:t>1</w:t>
        </w:r>
        <w:r w:rsidR="007C16EA">
          <w:rPr>
            <w:rFonts w:eastAsiaTheme="minorEastAsia" w:cstheme="minorBidi"/>
            <w:b w:val="0"/>
            <w:bCs w:val="0"/>
            <w:caps w:val="0"/>
            <w:noProof/>
            <w:sz w:val="22"/>
            <w:szCs w:val="22"/>
            <w:lang w:eastAsia="en-GB" w:bidi="ar-SA"/>
          </w:rPr>
          <w:tab/>
        </w:r>
        <w:r w:rsidR="007C16EA" w:rsidRPr="00684FD3">
          <w:rPr>
            <w:rStyle w:val="Hyperlink"/>
            <w:noProof/>
          </w:rPr>
          <w:t>Introduction</w:t>
        </w:r>
        <w:r w:rsidR="007C16EA">
          <w:rPr>
            <w:noProof/>
            <w:webHidden/>
          </w:rPr>
          <w:tab/>
        </w:r>
        <w:r w:rsidR="007C16EA">
          <w:rPr>
            <w:noProof/>
            <w:webHidden/>
          </w:rPr>
          <w:fldChar w:fldCharType="begin"/>
        </w:r>
        <w:r w:rsidR="007C16EA">
          <w:rPr>
            <w:noProof/>
            <w:webHidden/>
          </w:rPr>
          <w:instrText xml:space="preserve"> PAGEREF _Toc16598661 \h </w:instrText>
        </w:r>
        <w:r w:rsidR="007C16EA">
          <w:rPr>
            <w:noProof/>
            <w:webHidden/>
          </w:rPr>
        </w:r>
        <w:r w:rsidR="007C16EA">
          <w:rPr>
            <w:noProof/>
            <w:webHidden/>
          </w:rPr>
          <w:fldChar w:fldCharType="separate"/>
        </w:r>
        <w:r w:rsidR="007C16EA">
          <w:rPr>
            <w:noProof/>
            <w:webHidden/>
          </w:rPr>
          <w:t>4</w:t>
        </w:r>
        <w:r w:rsidR="007C16EA">
          <w:rPr>
            <w:noProof/>
            <w:webHidden/>
          </w:rPr>
          <w:fldChar w:fldCharType="end"/>
        </w:r>
      </w:hyperlink>
    </w:p>
    <w:p w14:paraId="4C6D8DC3" w14:textId="3BA61179"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2" w:history="1">
        <w:r w:rsidR="007C16EA" w:rsidRPr="00684FD3">
          <w:rPr>
            <w:rStyle w:val="Hyperlink"/>
            <w:noProof/>
          </w:rPr>
          <w:t>1.1</w:t>
        </w:r>
        <w:r w:rsidR="007C16EA">
          <w:rPr>
            <w:rFonts w:eastAsiaTheme="minorEastAsia" w:cstheme="minorBidi"/>
            <w:smallCaps w:val="0"/>
            <w:noProof/>
            <w:sz w:val="22"/>
            <w:szCs w:val="22"/>
            <w:lang w:eastAsia="en-GB" w:bidi="ar-SA"/>
          </w:rPr>
          <w:tab/>
        </w:r>
        <w:r w:rsidR="007C16EA" w:rsidRPr="00684FD3">
          <w:rPr>
            <w:rStyle w:val="Hyperlink"/>
            <w:noProof/>
          </w:rPr>
          <w:t>The applicant</w:t>
        </w:r>
        <w:r w:rsidR="007C16EA">
          <w:rPr>
            <w:noProof/>
            <w:webHidden/>
          </w:rPr>
          <w:tab/>
        </w:r>
        <w:r w:rsidR="007C16EA">
          <w:rPr>
            <w:noProof/>
            <w:webHidden/>
          </w:rPr>
          <w:fldChar w:fldCharType="begin"/>
        </w:r>
        <w:r w:rsidR="007C16EA">
          <w:rPr>
            <w:noProof/>
            <w:webHidden/>
          </w:rPr>
          <w:instrText xml:space="preserve"> PAGEREF _Toc16598662 \h </w:instrText>
        </w:r>
        <w:r w:rsidR="007C16EA">
          <w:rPr>
            <w:noProof/>
            <w:webHidden/>
          </w:rPr>
        </w:r>
        <w:r w:rsidR="007C16EA">
          <w:rPr>
            <w:noProof/>
            <w:webHidden/>
          </w:rPr>
          <w:fldChar w:fldCharType="separate"/>
        </w:r>
        <w:r w:rsidR="007C16EA">
          <w:rPr>
            <w:noProof/>
            <w:webHidden/>
          </w:rPr>
          <w:t>4</w:t>
        </w:r>
        <w:r w:rsidR="007C16EA">
          <w:rPr>
            <w:noProof/>
            <w:webHidden/>
          </w:rPr>
          <w:fldChar w:fldCharType="end"/>
        </w:r>
      </w:hyperlink>
    </w:p>
    <w:p w14:paraId="21E45DAA" w14:textId="2870FB06"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3" w:history="1">
        <w:r w:rsidR="007C16EA" w:rsidRPr="00684FD3">
          <w:rPr>
            <w:rStyle w:val="Hyperlink"/>
            <w:noProof/>
          </w:rPr>
          <w:t>1.2</w:t>
        </w:r>
        <w:r w:rsidR="007C16EA">
          <w:rPr>
            <w:rFonts w:eastAsiaTheme="minorEastAsia" w:cstheme="minorBidi"/>
            <w:smallCaps w:val="0"/>
            <w:noProof/>
            <w:sz w:val="22"/>
            <w:szCs w:val="22"/>
            <w:lang w:eastAsia="en-GB" w:bidi="ar-SA"/>
          </w:rPr>
          <w:tab/>
        </w:r>
        <w:r w:rsidR="007C16EA" w:rsidRPr="00684FD3">
          <w:rPr>
            <w:rStyle w:val="Hyperlink"/>
            <w:noProof/>
          </w:rPr>
          <w:t>The application</w:t>
        </w:r>
        <w:r w:rsidR="007C16EA">
          <w:rPr>
            <w:noProof/>
            <w:webHidden/>
          </w:rPr>
          <w:tab/>
        </w:r>
        <w:r w:rsidR="007C16EA">
          <w:rPr>
            <w:noProof/>
            <w:webHidden/>
          </w:rPr>
          <w:fldChar w:fldCharType="begin"/>
        </w:r>
        <w:r w:rsidR="007C16EA">
          <w:rPr>
            <w:noProof/>
            <w:webHidden/>
          </w:rPr>
          <w:instrText xml:space="preserve"> PAGEREF _Toc16598663 \h </w:instrText>
        </w:r>
        <w:r w:rsidR="007C16EA">
          <w:rPr>
            <w:noProof/>
            <w:webHidden/>
          </w:rPr>
        </w:r>
        <w:r w:rsidR="007C16EA">
          <w:rPr>
            <w:noProof/>
            <w:webHidden/>
          </w:rPr>
          <w:fldChar w:fldCharType="separate"/>
        </w:r>
        <w:r w:rsidR="007C16EA">
          <w:rPr>
            <w:noProof/>
            <w:webHidden/>
          </w:rPr>
          <w:t>4</w:t>
        </w:r>
        <w:r w:rsidR="007C16EA">
          <w:rPr>
            <w:noProof/>
            <w:webHidden/>
          </w:rPr>
          <w:fldChar w:fldCharType="end"/>
        </w:r>
      </w:hyperlink>
    </w:p>
    <w:p w14:paraId="50EA04D8" w14:textId="4ADBC54D"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4" w:history="1">
        <w:r w:rsidR="007C16EA" w:rsidRPr="00684FD3">
          <w:rPr>
            <w:rStyle w:val="Hyperlink"/>
            <w:noProof/>
          </w:rPr>
          <w:t>1.3</w:t>
        </w:r>
        <w:r w:rsidR="007C16EA">
          <w:rPr>
            <w:rFonts w:eastAsiaTheme="minorEastAsia" w:cstheme="minorBidi"/>
            <w:smallCaps w:val="0"/>
            <w:noProof/>
            <w:sz w:val="22"/>
            <w:szCs w:val="22"/>
            <w:lang w:eastAsia="en-GB" w:bidi="ar-SA"/>
          </w:rPr>
          <w:tab/>
        </w:r>
        <w:r w:rsidR="007C16EA" w:rsidRPr="00684FD3">
          <w:rPr>
            <w:rStyle w:val="Hyperlink"/>
            <w:noProof/>
          </w:rPr>
          <w:t>The current standards</w:t>
        </w:r>
        <w:r w:rsidR="007C16EA">
          <w:rPr>
            <w:noProof/>
            <w:webHidden/>
          </w:rPr>
          <w:tab/>
        </w:r>
        <w:r w:rsidR="007C16EA">
          <w:rPr>
            <w:noProof/>
            <w:webHidden/>
          </w:rPr>
          <w:fldChar w:fldCharType="begin"/>
        </w:r>
        <w:r w:rsidR="007C16EA">
          <w:rPr>
            <w:noProof/>
            <w:webHidden/>
          </w:rPr>
          <w:instrText xml:space="preserve"> PAGEREF _Toc16598664 \h </w:instrText>
        </w:r>
        <w:r w:rsidR="007C16EA">
          <w:rPr>
            <w:noProof/>
            <w:webHidden/>
          </w:rPr>
        </w:r>
        <w:r w:rsidR="007C16EA">
          <w:rPr>
            <w:noProof/>
            <w:webHidden/>
          </w:rPr>
          <w:fldChar w:fldCharType="separate"/>
        </w:r>
        <w:r w:rsidR="007C16EA">
          <w:rPr>
            <w:noProof/>
            <w:webHidden/>
          </w:rPr>
          <w:t>4</w:t>
        </w:r>
        <w:r w:rsidR="007C16EA">
          <w:rPr>
            <w:noProof/>
            <w:webHidden/>
          </w:rPr>
          <w:fldChar w:fldCharType="end"/>
        </w:r>
      </w:hyperlink>
    </w:p>
    <w:p w14:paraId="3CC8B440" w14:textId="66F64718"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5" w:history="1">
        <w:r w:rsidR="007C16EA" w:rsidRPr="00684FD3">
          <w:rPr>
            <w:rStyle w:val="Hyperlink"/>
            <w:noProof/>
            <w:u w:color="FFFF00"/>
          </w:rPr>
          <w:t>1.4</w:t>
        </w:r>
        <w:r w:rsidR="007C16EA">
          <w:rPr>
            <w:rFonts w:eastAsiaTheme="minorEastAsia" w:cstheme="minorBidi"/>
            <w:smallCaps w:val="0"/>
            <w:noProof/>
            <w:sz w:val="22"/>
            <w:szCs w:val="22"/>
            <w:lang w:eastAsia="en-GB" w:bidi="ar-SA"/>
          </w:rPr>
          <w:tab/>
        </w:r>
        <w:r w:rsidR="007C16EA" w:rsidRPr="00684FD3">
          <w:rPr>
            <w:rStyle w:val="Hyperlink"/>
            <w:noProof/>
            <w:u w:color="FFFF00"/>
          </w:rPr>
          <w:t>Reasons for accepting application</w:t>
        </w:r>
        <w:r w:rsidR="007C16EA">
          <w:rPr>
            <w:noProof/>
            <w:webHidden/>
          </w:rPr>
          <w:tab/>
        </w:r>
        <w:r w:rsidR="007C16EA">
          <w:rPr>
            <w:noProof/>
            <w:webHidden/>
          </w:rPr>
          <w:fldChar w:fldCharType="begin"/>
        </w:r>
        <w:r w:rsidR="007C16EA">
          <w:rPr>
            <w:noProof/>
            <w:webHidden/>
          </w:rPr>
          <w:instrText xml:space="preserve"> PAGEREF _Toc16598665 \h </w:instrText>
        </w:r>
        <w:r w:rsidR="007C16EA">
          <w:rPr>
            <w:noProof/>
            <w:webHidden/>
          </w:rPr>
        </w:r>
        <w:r w:rsidR="007C16EA">
          <w:rPr>
            <w:noProof/>
            <w:webHidden/>
          </w:rPr>
          <w:fldChar w:fldCharType="separate"/>
        </w:r>
        <w:r w:rsidR="007C16EA">
          <w:rPr>
            <w:noProof/>
            <w:webHidden/>
          </w:rPr>
          <w:t>5</w:t>
        </w:r>
        <w:r w:rsidR="007C16EA">
          <w:rPr>
            <w:noProof/>
            <w:webHidden/>
          </w:rPr>
          <w:fldChar w:fldCharType="end"/>
        </w:r>
      </w:hyperlink>
    </w:p>
    <w:p w14:paraId="7AB7D6A9" w14:textId="78155F3B"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6" w:history="1">
        <w:r w:rsidR="007C16EA" w:rsidRPr="00684FD3">
          <w:rPr>
            <w:rStyle w:val="Hyperlink"/>
            <w:noProof/>
          </w:rPr>
          <w:t>1.5</w:t>
        </w:r>
        <w:r w:rsidR="007C16EA">
          <w:rPr>
            <w:rFonts w:eastAsiaTheme="minorEastAsia" w:cstheme="minorBidi"/>
            <w:smallCaps w:val="0"/>
            <w:noProof/>
            <w:sz w:val="22"/>
            <w:szCs w:val="22"/>
            <w:lang w:eastAsia="en-GB" w:bidi="ar-SA"/>
          </w:rPr>
          <w:tab/>
        </w:r>
        <w:r w:rsidR="007C16EA" w:rsidRPr="00684FD3">
          <w:rPr>
            <w:rStyle w:val="Hyperlink"/>
            <w:noProof/>
          </w:rPr>
          <w:t>Procedure for assessment</w:t>
        </w:r>
        <w:r w:rsidR="007C16EA">
          <w:rPr>
            <w:noProof/>
            <w:webHidden/>
          </w:rPr>
          <w:tab/>
        </w:r>
        <w:r w:rsidR="007C16EA">
          <w:rPr>
            <w:noProof/>
            <w:webHidden/>
          </w:rPr>
          <w:fldChar w:fldCharType="begin"/>
        </w:r>
        <w:r w:rsidR="007C16EA">
          <w:rPr>
            <w:noProof/>
            <w:webHidden/>
          </w:rPr>
          <w:instrText xml:space="preserve"> PAGEREF _Toc16598666 \h </w:instrText>
        </w:r>
        <w:r w:rsidR="007C16EA">
          <w:rPr>
            <w:noProof/>
            <w:webHidden/>
          </w:rPr>
        </w:r>
        <w:r w:rsidR="007C16EA">
          <w:rPr>
            <w:noProof/>
            <w:webHidden/>
          </w:rPr>
          <w:fldChar w:fldCharType="separate"/>
        </w:r>
        <w:r w:rsidR="007C16EA">
          <w:rPr>
            <w:noProof/>
            <w:webHidden/>
          </w:rPr>
          <w:t>5</w:t>
        </w:r>
        <w:r w:rsidR="007C16EA">
          <w:rPr>
            <w:noProof/>
            <w:webHidden/>
          </w:rPr>
          <w:fldChar w:fldCharType="end"/>
        </w:r>
      </w:hyperlink>
    </w:p>
    <w:p w14:paraId="79B3024F" w14:textId="5DAC2DC0"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7" w:history="1">
        <w:r w:rsidR="007C16EA" w:rsidRPr="00684FD3">
          <w:rPr>
            <w:rStyle w:val="Hyperlink"/>
            <w:noProof/>
          </w:rPr>
          <w:t>1.6</w:t>
        </w:r>
        <w:r w:rsidR="007C16EA">
          <w:rPr>
            <w:rFonts w:eastAsiaTheme="minorEastAsia" w:cstheme="minorBidi"/>
            <w:smallCaps w:val="0"/>
            <w:noProof/>
            <w:sz w:val="22"/>
            <w:szCs w:val="22"/>
            <w:lang w:eastAsia="en-GB" w:bidi="ar-SA"/>
          </w:rPr>
          <w:tab/>
        </w:r>
        <w:r w:rsidR="007C16EA" w:rsidRPr="00684FD3">
          <w:rPr>
            <w:rStyle w:val="Hyperlink"/>
            <w:noProof/>
          </w:rPr>
          <w:t>Decision</w:t>
        </w:r>
        <w:r w:rsidR="007C16EA">
          <w:rPr>
            <w:noProof/>
            <w:webHidden/>
          </w:rPr>
          <w:tab/>
        </w:r>
        <w:r w:rsidR="007C16EA">
          <w:rPr>
            <w:noProof/>
            <w:webHidden/>
          </w:rPr>
          <w:fldChar w:fldCharType="begin"/>
        </w:r>
        <w:r w:rsidR="007C16EA">
          <w:rPr>
            <w:noProof/>
            <w:webHidden/>
          </w:rPr>
          <w:instrText xml:space="preserve"> PAGEREF _Toc16598667 \h </w:instrText>
        </w:r>
        <w:r w:rsidR="007C16EA">
          <w:rPr>
            <w:noProof/>
            <w:webHidden/>
          </w:rPr>
        </w:r>
        <w:r w:rsidR="007C16EA">
          <w:rPr>
            <w:noProof/>
            <w:webHidden/>
          </w:rPr>
          <w:fldChar w:fldCharType="separate"/>
        </w:r>
        <w:r w:rsidR="007C16EA">
          <w:rPr>
            <w:noProof/>
            <w:webHidden/>
          </w:rPr>
          <w:t>5</w:t>
        </w:r>
        <w:r w:rsidR="007C16EA">
          <w:rPr>
            <w:noProof/>
            <w:webHidden/>
          </w:rPr>
          <w:fldChar w:fldCharType="end"/>
        </w:r>
      </w:hyperlink>
    </w:p>
    <w:p w14:paraId="636C86B6" w14:textId="3D3BD758" w:rsidR="007C16EA" w:rsidRDefault="004174A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598668" w:history="1">
        <w:r w:rsidR="007C16EA" w:rsidRPr="00684FD3">
          <w:rPr>
            <w:rStyle w:val="Hyperlink"/>
            <w:noProof/>
          </w:rPr>
          <w:t>2</w:t>
        </w:r>
        <w:r w:rsidR="007C16EA">
          <w:rPr>
            <w:rFonts w:eastAsiaTheme="minorEastAsia" w:cstheme="minorBidi"/>
            <w:b w:val="0"/>
            <w:bCs w:val="0"/>
            <w:caps w:val="0"/>
            <w:noProof/>
            <w:sz w:val="22"/>
            <w:szCs w:val="22"/>
            <w:lang w:eastAsia="en-GB" w:bidi="ar-SA"/>
          </w:rPr>
          <w:tab/>
        </w:r>
        <w:r w:rsidR="007C16EA" w:rsidRPr="00684FD3">
          <w:rPr>
            <w:rStyle w:val="Hyperlink"/>
            <w:noProof/>
          </w:rPr>
          <w:t xml:space="preserve">Summary </w:t>
        </w:r>
        <w:r w:rsidR="007C16EA" w:rsidRPr="00684FD3">
          <w:rPr>
            <w:rStyle w:val="Hyperlink"/>
            <w:noProof/>
            <w:u w:color="FFFF00"/>
          </w:rPr>
          <w:t>of</w:t>
        </w:r>
        <w:r w:rsidR="007C16EA" w:rsidRPr="00684FD3">
          <w:rPr>
            <w:rStyle w:val="Hyperlink"/>
            <w:noProof/>
          </w:rPr>
          <w:t xml:space="preserve"> the findings</w:t>
        </w:r>
        <w:r w:rsidR="007C16EA">
          <w:rPr>
            <w:noProof/>
            <w:webHidden/>
          </w:rPr>
          <w:tab/>
        </w:r>
        <w:r w:rsidR="007C16EA">
          <w:rPr>
            <w:noProof/>
            <w:webHidden/>
          </w:rPr>
          <w:fldChar w:fldCharType="begin"/>
        </w:r>
        <w:r w:rsidR="007C16EA">
          <w:rPr>
            <w:noProof/>
            <w:webHidden/>
          </w:rPr>
          <w:instrText xml:space="preserve"> PAGEREF _Toc16598668 \h </w:instrText>
        </w:r>
        <w:r w:rsidR="007C16EA">
          <w:rPr>
            <w:noProof/>
            <w:webHidden/>
          </w:rPr>
        </w:r>
        <w:r w:rsidR="007C16EA">
          <w:rPr>
            <w:noProof/>
            <w:webHidden/>
          </w:rPr>
          <w:fldChar w:fldCharType="separate"/>
        </w:r>
        <w:r w:rsidR="007C16EA">
          <w:rPr>
            <w:noProof/>
            <w:webHidden/>
          </w:rPr>
          <w:t>6</w:t>
        </w:r>
        <w:r w:rsidR="007C16EA">
          <w:rPr>
            <w:noProof/>
            <w:webHidden/>
          </w:rPr>
          <w:fldChar w:fldCharType="end"/>
        </w:r>
      </w:hyperlink>
    </w:p>
    <w:p w14:paraId="5578D141" w14:textId="72B3C5DE"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69" w:history="1">
        <w:r w:rsidR="007C16EA" w:rsidRPr="00684FD3">
          <w:rPr>
            <w:rStyle w:val="Hyperlink"/>
            <w:noProof/>
          </w:rPr>
          <w:t>2.1</w:t>
        </w:r>
        <w:r w:rsidR="007C16EA">
          <w:rPr>
            <w:rFonts w:eastAsiaTheme="minorEastAsia" w:cstheme="minorBidi"/>
            <w:smallCaps w:val="0"/>
            <w:noProof/>
            <w:sz w:val="22"/>
            <w:szCs w:val="22"/>
            <w:lang w:eastAsia="en-GB" w:bidi="ar-SA"/>
          </w:rPr>
          <w:tab/>
        </w:r>
        <w:r w:rsidR="007C16EA" w:rsidRPr="00684FD3">
          <w:rPr>
            <w:rStyle w:val="Hyperlink"/>
            <w:noProof/>
          </w:rPr>
          <w:t>Summary of issues raised in submissions</w:t>
        </w:r>
        <w:r w:rsidR="007C16EA">
          <w:rPr>
            <w:noProof/>
            <w:webHidden/>
          </w:rPr>
          <w:tab/>
        </w:r>
        <w:r w:rsidR="007C16EA">
          <w:rPr>
            <w:noProof/>
            <w:webHidden/>
          </w:rPr>
          <w:fldChar w:fldCharType="begin"/>
        </w:r>
        <w:r w:rsidR="007C16EA">
          <w:rPr>
            <w:noProof/>
            <w:webHidden/>
          </w:rPr>
          <w:instrText xml:space="preserve"> PAGEREF _Toc16598669 \h </w:instrText>
        </w:r>
        <w:r w:rsidR="007C16EA">
          <w:rPr>
            <w:noProof/>
            <w:webHidden/>
          </w:rPr>
        </w:r>
        <w:r w:rsidR="007C16EA">
          <w:rPr>
            <w:noProof/>
            <w:webHidden/>
          </w:rPr>
          <w:fldChar w:fldCharType="separate"/>
        </w:r>
        <w:r w:rsidR="007C16EA">
          <w:rPr>
            <w:noProof/>
            <w:webHidden/>
          </w:rPr>
          <w:t>6</w:t>
        </w:r>
        <w:r w:rsidR="007C16EA">
          <w:rPr>
            <w:noProof/>
            <w:webHidden/>
          </w:rPr>
          <w:fldChar w:fldCharType="end"/>
        </w:r>
      </w:hyperlink>
    </w:p>
    <w:p w14:paraId="17007BFD" w14:textId="1A9DCB2E"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70" w:history="1">
        <w:r w:rsidR="007C16EA" w:rsidRPr="00684FD3">
          <w:rPr>
            <w:rStyle w:val="Hyperlink"/>
            <w:noProof/>
          </w:rPr>
          <w:t>2.2</w:t>
        </w:r>
        <w:r w:rsidR="007C16EA">
          <w:rPr>
            <w:rFonts w:eastAsiaTheme="minorEastAsia" w:cstheme="minorBidi"/>
            <w:smallCaps w:val="0"/>
            <w:noProof/>
            <w:sz w:val="22"/>
            <w:szCs w:val="22"/>
            <w:lang w:eastAsia="en-GB" w:bidi="ar-SA"/>
          </w:rPr>
          <w:tab/>
        </w:r>
        <w:r w:rsidR="007C16EA" w:rsidRPr="00684FD3">
          <w:rPr>
            <w:rStyle w:val="Hyperlink"/>
            <w:noProof/>
          </w:rPr>
          <w:t>Risk assessment</w:t>
        </w:r>
        <w:r w:rsidR="007C16EA">
          <w:rPr>
            <w:noProof/>
            <w:webHidden/>
          </w:rPr>
          <w:tab/>
        </w:r>
        <w:r w:rsidR="007C16EA">
          <w:rPr>
            <w:noProof/>
            <w:webHidden/>
          </w:rPr>
          <w:fldChar w:fldCharType="begin"/>
        </w:r>
        <w:r w:rsidR="007C16EA">
          <w:rPr>
            <w:noProof/>
            <w:webHidden/>
          </w:rPr>
          <w:instrText xml:space="preserve"> PAGEREF _Toc16598670 \h </w:instrText>
        </w:r>
        <w:r w:rsidR="007C16EA">
          <w:rPr>
            <w:noProof/>
            <w:webHidden/>
          </w:rPr>
        </w:r>
        <w:r w:rsidR="007C16EA">
          <w:rPr>
            <w:noProof/>
            <w:webHidden/>
          </w:rPr>
          <w:fldChar w:fldCharType="separate"/>
        </w:r>
        <w:r w:rsidR="007C16EA">
          <w:rPr>
            <w:noProof/>
            <w:webHidden/>
          </w:rPr>
          <w:t>6</w:t>
        </w:r>
        <w:r w:rsidR="007C16EA">
          <w:rPr>
            <w:noProof/>
            <w:webHidden/>
          </w:rPr>
          <w:fldChar w:fldCharType="end"/>
        </w:r>
      </w:hyperlink>
    </w:p>
    <w:p w14:paraId="08A1566E" w14:textId="322AE68C"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71" w:history="1">
        <w:r w:rsidR="007C16EA" w:rsidRPr="00684FD3">
          <w:rPr>
            <w:rStyle w:val="Hyperlink"/>
            <w:noProof/>
          </w:rPr>
          <w:t>2.3</w:t>
        </w:r>
        <w:r w:rsidR="007C16EA">
          <w:rPr>
            <w:rFonts w:eastAsiaTheme="minorEastAsia" w:cstheme="minorBidi"/>
            <w:smallCaps w:val="0"/>
            <w:noProof/>
            <w:sz w:val="22"/>
            <w:szCs w:val="22"/>
            <w:lang w:eastAsia="en-GB" w:bidi="ar-SA"/>
          </w:rPr>
          <w:tab/>
        </w:r>
        <w:r w:rsidR="007C16EA" w:rsidRPr="00684FD3">
          <w:rPr>
            <w:rStyle w:val="Hyperlink"/>
            <w:noProof/>
          </w:rPr>
          <w:t>Risk management</w:t>
        </w:r>
        <w:r w:rsidR="007C16EA">
          <w:rPr>
            <w:noProof/>
            <w:webHidden/>
          </w:rPr>
          <w:tab/>
        </w:r>
        <w:r w:rsidR="007C16EA">
          <w:rPr>
            <w:noProof/>
            <w:webHidden/>
          </w:rPr>
          <w:fldChar w:fldCharType="begin"/>
        </w:r>
        <w:r w:rsidR="007C16EA">
          <w:rPr>
            <w:noProof/>
            <w:webHidden/>
          </w:rPr>
          <w:instrText xml:space="preserve"> PAGEREF _Toc16598671 \h </w:instrText>
        </w:r>
        <w:r w:rsidR="007C16EA">
          <w:rPr>
            <w:noProof/>
            <w:webHidden/>
          </w:rPr>
        </w:r>
        <w:r w:rsidR="007C16EA">
          <w:rPr>
            <w:noProof/>
            <w:webHidden/>
          </w:rPr>
          <w:fldChar w:fldCharType="separate"/>
        </w:r>
        <w:r w:rsidR="007C16EA">
          <w:rPr>
            <w:noProof/>
            <w:webHidden/>
          </w:rPr>
          <w:t>7</w:t>
        </w:r>
        <w:r w:rsidR="007C16EA">
          <w:rPr>
            <w:noProof/>
            <w:webHidden/>
          </w:rPr>
          <w:fldChar w:fldCharType="end"/>
        </w:r>
      </w:hyperlink>
    </w:p>
    <w:p w14:paraId="307D724F" w14:textId="6F479692"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2" w:history="1">
        <w:r w:rsidR="007C16EA" w:rsidRPr="00684FD3">
          <w:rPr>
            <w:rStyle w:val="Hyperlink"/>
            <w:noProof/>
          </w:rPr>
          <w:t>2.3.1</w:t>
        </w:r>
        <w:r w:rsidR="007C16EA">
          <w:rPr>
            <w:rFonts w:eastAsiaTheme="minorEastAsia" w:cstheme="minorBidi"/>
            <w:i w:val="0"/>
            <w:iCs w:val="0"/>
            <w:noProof/>
            <w:sz w:val="22"/>
            <w:szCs w:val="22"/>
            <w:lang w:eastAsia="en-GB" w:bidi="ar-SA"/>
          </w:rPr>
          <w:tab/>
        </w:r>
        <w:r w:rsidR="007C16EA" w:rsidRPr="00684FD3">
          <w:rPr>
            <w:rStyle w:val="Hyperlink"/>
            <w:noProof/>
          </w:rPr>
          <w:t>Regulatory approval for enzymes</w:t>
        </w:r>
        <w:r w:rsidR="007C16EA">
          <w:rPr>
            <w:noProof/>
            <w:webHidden/>
          </w:rPr>
          <w:tab/>
        </w:r>
        <w:r w:rsidR="007C16EA">
          <w:rPr>
            <w:noProof/>
            <w:webHidden/>
          </w:rPr>
          <w:fldChar w:fldCharType="begin"/>
        </w:r>
        <w:r w:rsidR="007C16EA">
          <w:rPr>
            <w:noProof/>
            <w:webHidden/>
          </w:rPr>
          <w:instrText xml:space="preserve"> PAGEREF _Toc16598672 \h </w:instrText>
        </w:r>
        <w:r w:rsidR="007C16EA">
          <w:rPr>
            <w:noProof/>
            <w:webHidden/>
          </w:rPr>
        </w:r>
        <w:r w:rsidR="007C16EA">
          <w:rPr>
            <w:noProof/>
            <w:webHidden/>
          </w:rPr>
          <w:fldChar w:fldCharType="separate"/>
        </w:r>
        <w:r w:rsidR="007C16EA">
          <w:rPr>
            <w:noProof/>
            <w:webHidden/>
          </w:rPr>
          <w:t>7</w:t>
        </w:r>
        <w:r w:rsidR="007C16EA">
          <w:rPr>
            <w:noProof/>
            <w:webHidden/>
          </w:rPr>
          <w:fldChar w:fldCharType="end"/>
        </w:r>
      </w:hyperlink>
    </w:p>
    <w:p w14:paraId="57970AF4" w14:textId="366D8E9A"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3" w:history="1">
        <w:r w:rsidR="007C16EA" w:rsidRPr="00684FD3">
          <w:rPr>
            <w:rStyle w:val="Hyperlink"/>
            <w:noProof/>
          </w:rPr>
          <w:t>2.3.2</w:t>
        </w:r>
        <w:r w:rsidR="007C16EA">
          <w:rPr>
            <w:rFonts w:eastAsiaTheme="minorEastAsia" w:cstheme="minorBidi"/>
            <w:i w:val="0"/>
            <w:iCs w:val="0"/>
            <w:noProof/>
            <w:sz w:val="22"/>
            <w:szCs w:val="22"/>
            <w:lang w:eastAsia="en-GB" w:bidi="ar-SA"/>
          </w:rPr>
          <w:tab/>
        </w:r>
        <w:r w:rsidR="007C16EA" w:rsidRPr="00684FD3">
          <w:rPr>
            <w:rStyle w:val="Hyperlink"/>
            <w:noProof/>
          </w:rPr>
          <w:t>Enzyme and source microorganism nomenclature</w:t>
        </w:r>
        <w:r w:rsidR="007C16EA">
          <w:rPr>
            <w:noProof/>
            <w:webHidden/>
          </w:rPr>
          <w:tab/>
        </w:r>
        <w:r w:rsidR="007C16EA">
          <w:rPr>
            <w:noProof/>
            <w:webHidden/>
          </w:rPr>
          <w:fldChar w:fldCharType="begin"/>
        </w:r>
        <w:r w:rsidR="007C16EA">
          <w:rPr>
            <w:noProof/>
            <w:webHidden/>
          </w:rPr>
          <w:instrText xml:space="preserve"> PAGEREF _Toc16598673 \h </w:instrText>
        </w:r>
        <w:r w:rsidR="007C16EA">
          <w:rPr>
            <w:noProof/>
            <w:webHidden/>
          </w:rPr>
        </w:r>
        <w:r w:rsidR="007C16EA">
          <w:rPr>
            <w:noProof/>
            <w:webHidden/>
          </w:rPr>
          <w:fldChar w:fldCharType="separate"/>
        </w:r>
        <w:r w:rsidR="007C16EA">
          <w:rPr>
            <w:noProof/>
            <w:webHidden/>
          </w:rPr>
          <w:t>7</w:t>
        </w:r>
        <w:r w:rsidR="007C16EA">
          <w:rPr>
            <w:noProof/>
            <w:webHidden/>
          </w:rPr>
          <w:fldChar w:fldCharType="end"/>
        </w:r>
      </w:hyperlink>
    </w:p>
    <w:p w14:paraId="588C0CB4" w14:textId="358D3A35"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4" w:history="1">
        <w:r w:rsidR="007C16EA" w:rsidRPr="00684FD3">
          <w:rPr>
            <w:rStyle w:val="Hyperlink"/>
            <w:noProof/>
          </w:rPr>
          <w:t>2.3.3</w:t>
        </w:r>
        <w:r w:rsidR="007C16EA">
          <w:rPr>
            <w:rFonts w:eastAsiaTheme="minorEastAsia" w:cstheme="minorBidi"/>
            <w:i w:val="0"/>
            <w:iCs w:val="0"/>
            <w:noProof/>
            <w:sz w:val="22"/>
            <w:szCs w:val="22"/>
            <w:lang w:eastAsia="en-GB" w:bidi="ar-SA"/>
          </w:rPr>
          <w:tab/>
        </w:r>
        <w:r w:rsidR="007C16EA" w:rsidRPr="00684FD3">
          <w:rPr>
            <w:rStyle w:val="Hyperlink"/>
            <w:noProof/>
          </w:rPr>
          <w:t>Labelling considerations</w:t>
        </w:r>
        <w:r w:rsidR="007C16EA">
          <w:rPr>
            <w:noProof/>
            <w:webHidden/>
          </w:rPr>
          <w:tab/>
        </w:r>
        <w:r w:rsidR="007C16EA">
          <w:rPr>
            <w:noProof/>
            <w:webHidden/>
          </w:rPr>
          <w:fldChar w:fldCharType="begin"/>
        </w:r>
        <w:r w:rsidR="007C16EA">
          <w:rPr>
            <w:noProof/>
            <w:webHidden/>
          </w:rPr>
          <w:instrText xml:space="preserve"> PAGEREF _Toc16598674 \h </w:instrText>
        </w:r>
        <w:r w:rsidR="007C16EA">
          <w:rPr>
            <w:noProof/>
            <w:webHidden/>
          </w:rPr>
        </w:r>
        <w:r w:rsidR="007C16EA">
          <w:rPr>
            <w:noProof/>
            <w:webHidden/>
          </w:rPr>
          <w:fldChar w:fldCharType="separate"/>
        </w:r>
        <w:r w:rsidR="007C16EA">
          <w:rPr>
            <w:noProof/>
            <w:webHidden/>
          </w:rPr>
          <w:t>7</w:t>
        </w:r>
        <w:r w:rsidR="007C16EA">
          <w:rPr>
            <w:noProof/>
            <w:webHidden/>
          </w:rPr>
          <w:fldChar w:fldCharType="end"/>
        </w:r>
      </w:hyperlink>
    </w:p>
    <w:p w14:paraId="0FD03BF9" w14:textId="4B832986"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5" w:history="1">
        <w:r w:rsidR="007C16EA" w:rsidRPr="00684FD3">
          <w:rPr>
            <w:rStyle w:val="Hyperlink"/>
            <w:noProof/>
          </w:rPr>
          <w:t>2.3.4</w:t>
        </w:r>
        <w:r w:rsidR="007C16EA">
          <w:rPr>
            <w:rFonts w:eastAsiaTheme="minorEastAsia" w:cstheme="minorBidi"/>
            <w:i w:val="0"/>
            <w:iCs w:val="0"/>
            <w:noProof/>
            <w:sz w:val="22"/>
            <w:szCs w:val="22"/>
            <w:lang w:eastAsia="en-GB" w:bidi="ar-SA"/>
          </w:rPr>
          <w:tab/>
        </w:r>
        <w:r w:rsidR="007C16EA" w:rsidRPr="00684FD3">
          <w:rPr>
            <w:rStyle w:val="Hyperlink"/>
            <w:noProof/>
          </w:rPr>
          <w:t>Risk management conclusion</w:t>
        </w:r>
        <w:r w:rsidR="007C16EA">
          <w:rPr>
            <w:noProof/>
            <w:webHidden/>
          </w:rPr>
          <w:tab/>
        </w:r>
        <w:r w:rsidR="007C16EA">
          <w:rPr>
            <w:noProof/>
            <w:webHidden/>
          </w:rPr>
          <w:fldChar w:fldCharType="begin"/>
        </w:r>
        <w:r w:rsidR="007C16EA">
          <w:rPr>
            <w:noProof/>
            <w:webHidden/>
          </w:rPr>
          <w:instrText xml:space="preserve"> PAGEREF _Toc16598675 \h </w:instrText>
        </w:r>
        <w:r w:rsidR="007C16EA">
          <w:rPr>
            <w:noProof/>
            <w:webHidden/>
          </w:rPr>
        </w:r>
        <w:r w:rsidR="007C16EA">
          <w:rPr>
            <w:noProof/>
            <w:webHidden/>
          </w:rPr>
          <w:fldChar w:fldCharType="separate"/>
        </w:r>
        <w:r w:rsidR="007C16EA">
          <w:rPr>
            <w:noProof/>
            <w:webHidden/>
          </w:rPr>
          <w:t>8</w:t>
        </w:r>
        <w:r w:rsidR="007C16EA">
          <w:rPr>
            <w:noProof/>
            <w:webHidden/>
          </w:rPr>
          <w:fldChar w:fldCharType="end"/>
        </w:r>
      </w:hyperlink>
    </w:p>
    <w:p w14:paraId="4299661F" w14:textId="1489C9C9"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76" w:history="1">
        <w:r w:rsidR="007C16EA" w:rsidRPr="00684FD3">
          <w:rPr>
            <w:rStyle w:val="Hyperlink"/>
            <w:noProof/>
          </w:rPr>
          <w:t>2.4</w:t>
        </w:r>
        <w:r w:rsidR="007C16EA">
          <w:rPr>
            <w:rFonts w:eastAsiaTheme="minorEastAsia" w:cstheme="minorBidi"/>
            <w:smallCaps w:val="0"/>
            <w:noProof/>
            <w:sz w:val="22"/>
            <w:szCs w:val="22"/>
            <w:lang w:eastAsia="en-GB" w:bidi="ar-SA"/>
          </w:rPr>
          <w:tab/>
        </w:r>
        <w:r w:rsidR="007C16EA" w:rsidRPr="00684FD3">
          <w:rPr>
            <w:rStyle w:val="Hyperlink"/>
            <w:noProof/>
          </w:rPr>
          <w:t>Risk communication</w:t>
        </w:r>
        <w:r w:rsidR="007C16EA">
          <w:rPr>
            <w:noProof/>
            <w:webHidden/>
          </w:rPr>
          <w:tab/>
        </w:r>
        <w:r w:rsidR="007C16EA">
          <w:rPr>
            <w:noProof/>
            <w:webHidden/>
          </w:rPr>
          <w:fldChar w:fldCharType="begin"/>
        </w:r>
        <w:r w:rsidR="007C16EA">
          <w:rPr>
            <w:noProof/>
            <w:webHidden/>
          </w:rPr>
          <w:instrText xml:space="preserve"> PAGEREF _Toc16598676 \h </w:instrText>
        </w:r>
        <w:r w:rsidR="007C16EA">
          <w:rPr>
            <w:noProof/>
            <w:webHidden/>
          </w:rPr>
        </w:r>
        <w:r w:rsidR="007C16EA">
          <w:rPr>
            <w:noProof/>
            <w:webHidden/>
          </w:rPr>
          <w:fldChar w:fldCharType="separate"/>
        </w:r>
        <w:r w:rsidR="007C16EA">
          <w:rPr>
            <w:noProof/>
            <w:webHidden/>
          </w:rPr>
          <w:t>9</w:t>
        </w:r>
        <w:r w:rsidR="007C16EA">
          <w:rPr>
            <w:noProof/>
            <w:webHidden/>
          </w:rPr>
          <w:fldChar w:fldCharType="end"/>
        </w:r>
      </w:hyperlink>
    </w:p>
    <w:p w14:paraId="11EF829D" w14:textId="5E0A6356"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7" w:history="1">
        <w:r w:rsidR="007C16EA" w:rsidRPr="00684FD3">
          <w:rPr>
            <w:rStyle w:val="Hyperlink"/>
            <w:noProof/>
          </w:rPr>
          <w:t>2.4.1</w:t>
        </w:r>
        <w:r w:rsidR="007C16EA">
          <w:rPr>
            <w:rFonts w:eastAsiaTheme="minorEastAsia" w:cstheme="minorBidi"/>
            <w:i w:val="0"/>
            <w:iCs w:val="0"/>
            <w:noProof/>
            <w:sz w:val="22"/>
            <w:szCs w:val="22"/>
            <w:lang w:eastAsia="en-GB" w:bidi="ar-SA"/>
          </w:rPr>
          <w:tab/>
        </w:r>
        <w:r w:rsidR="007C16EA" w:rsidRPr="00684FD3">
          <w:rPr>
            <w:rStyle w:val="Hyperlink"/>
            <w:noProof/>
          </w:rPr>
          <w:t>Consultation</w:t>
        </w:r>
        <w:r w:rsidR="007C16EA">
          <w:rPr>
            <w:noProof/>
            <w:webHidden/>
          </w:rPr>
          <w:tab/>
        </w:r>
        <w:r w:rsidR="007C16EA">
          <w:rPr>
            <w:noProof/>
            <w:webHidden/>
          </w:rPr>
          <w:fldChar w:fldCharType="begin"/>
        </w:r>
        <w:r w:rsidR="007C16EA">
          <w:rPr>
            <w:noProof/>
            <w:webHidden/>
          </w:rPr>
          <w:instrText xml:space="preserve"> PAGEREF _Toc16598677 \h </w:instrText>
        </w:r>
        <w:r w:rsidR="007C16EA">
          <w:rPr>
            <w:noProof/>
            <w:webHidden/>
          </w:rPr>
        </w:r>
        <w:r w:rsidR="007C16EA">
          <w:rPr>
            <w:noProof/>
            <w:webHidden/>
          </w:rPr>
          <w:fldChar w:fldCharType="separate"/>
        </w:r>
        <w:r w:rsidR="007C16EA">
          <w:rPr>
            <w:noProof/>
            <w:webHidden/>
          </w:rPr>
          <w:t>9</w:t>
        </w:r>
        <w:r w:rsidR="007C16EA">
          <w:rPr>
            <w:noProof/>
            <w:webHidden/>
          </w:rPr>
          <w:fldChar w:fldCharType="end"/>
        </w:r>
      </w:hyperlink>
    </w:p>
    <w:p w14:paraId="2C728239" w14:textId="6F72B664" w:rsidR="007C16EA" w:rsidRDefault="004174AC">
      <w:pPr>
        <w:pStyle w:val="TOC2"/>
        <w:tabs>
          <w:tab w:val="left" w:pos="880"/>
          <w:tab w:val="right" w:leader="dot" w:pos="9060"/>
        </w:tabs>
        <w:rPr>
          <w:rFonts w:eastAsiaTheme="minorEastAsia" w:cstheme="minorBidi"/>
          <w:smallCaps w:val="0"/>
          <w:noProof/>
          <w:sz w:val="22"/>
          <w:szCs w:val="22"/>
          <w:lang w:eastAsia="en-GB" w:bidi="ar-SA"/>
        </w:rPr>
      </w:pPr>
      <w:hyperlink w:anchor="_Toc16598678" w:history="1">
        <w:r w:rsidR="007C16EA" w:rsidRPr="00684FD3">
          <w:rPr>
            <w:rStyle w:val="Hyperlink"/>
            <w:noProof/>
          </w:rPr>
          <w:t>2.5</w:t>
        </w:r>
        <w:r w:rsidR="007C16EA">
          <w:rPr>
            <w:rFonts w:eastAsiaTheme="minorEastAsia" w:cstheme="minorBidi"/>
            <w:smallCaps w:val="0"/>
            <w:noProof/>
            <w:sz w:val="22"/>
            <w:szCs w:val="22"/>
            <w:lang w:eastAsia="en-GB" w:bidi="ar-SA"/>
          </w:rPr>
          <w:tab/>
        </w:r>
        <w:r w:rsidR="007C16EA" w:rsidRPr="00684FD3">
          <w:rPr>
            <w:rStyle w:val="Hyperlink"/>
            <w:noProof/>
          </w:rPr>
          <w:t>FSANZ Act assessment requirements</w:t>
        </w:r>
        <w:r w:rsidR="007C16EA">
          <w:rPr>
            <w:noProof/>
            <w:webHidden/>
          </w:rPr>
          <w:tab/>
        </w:r>
        <w:r w:rsidR="007C16EA">
          <w:rPr>
            <w:noProof/>
            <w:webHidden/>
          </w:rPr>
          <w:fldChar w:fldCharType="begin"/>
        </w:r>
        <w:r w:rsidR="007C16EA">
          <w:rPr>
            <w:noProof/>
            <w:webHidden/>
          </w:rPr>
          <w:instrText xml:space="preserve"> PAGEREF _Toc16598678 \h </w:instrText>
        </w:r>
        <w:r w:rsidR="007C16EA">
          <w:rPr>
            <w:noProof/>
            <w:webHidden/>
          </w:rPr>
        </w:r>
        <w:r w:rsidR="007C16EA">
          <w:rPr>
            <w:noProof/>
            <w:webHidden/>
          </w:rPr>
          <w:fldChar w:fldCharType="separate"/>
        </w:r>
        <w:r w:rsidR="007C16EA">
          <w:rPr>
            <w:noProof/>
            <w:webHidden/>
          </w:rPr>
          <w:t>9</w:t>
        </w:r>
        <w:r w:rsidR="007C16EA">
          <w:rPr>
            <w:noProof/>
            <w:webHidden/>
          </w:rPr>
          <w:fldChar w:fldCharType="end"/>
        </w:r>
      </w:hyperlink>
    </w:p>
    <w:p w14:paraId="3FFA9F98" w14:textId="0DD5F2BC"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79" w:history="1">
        <w:r w:rsidR="007C16EA" w:rsidRPr="00684FD3">
          <w:rPr>
            <w:rStyle w:val="Hyperlink"/>
            <w:noProof/>
          </w:rPr>
          <w:t>2.5.1</w:t>
        </w:r>
        <w:r w:rsidR="007C16EA">
          <w:rPr>
            <w:rFonts w:eastAsiaTheme="minorEastAsia" w:cstheme="minorBidi"/>
            <w:i w:val="0"/>
            <w:iCs w:val="0"/>
            <w:noProof/>
            <w:sz w:val="22"/>
            <w:szCs w:val="22"/>
            <w:lang w:eastAsia="en-GB" w:bidi="ar-SA"/>
          </w:rPr>
          <w:tab/>
        </w:r>
        <w:r w:rsidR="007C16EA" w:rsidRPr="00684FD3">
          <w:rPr>
            <w:rStyle w:val="Hyperlink"/>
            <w:noProof/>
          </w:rPr>
          <w:t>Section 29</w:t>
        </w:r>
        <w:r w:rsidR="007C16EA">
          <w:rPr>
            <w:noProof/>
            <w:webHidden/>
          </w:rPr>
          <w:tab/>
        </w:r>
        <w:r w:rsidR="007C16EA">
          <w:rPr>
            <w:noProof/>
            <w:webHidden/>
          </w:rPr>
          <w:fldChar w:fldCharType="begin"/>
        </w:r>
        <w:r w:rsidR="007C16EA">
          <w:rPr>
            <w:noProof/>
            <w:webHidden/>
          </w:rPr>
          <w:instrText xml:space="preserve"> PAGEREF _Toc16598679 \h </w:instrText>
        </w:r>
        <w:r w:rsidR="007C16EA">
          <w:rPr>
            <w:noProof/>
            <w:webHidden/>
          </w:rPr>
        </w:r>
        <w:r w:rsidR="007C16EA">
          <w:rPr>
            <w:noProof/>
            <w:webHidden/>
          </w:rPr>
          <w:fldChar w:fldCharType="separate"/>
        </w:r>
        <w:r w:rsidR="007C16EA">
          <w:rPr>
            <w:noProof/>
            <w:webHidden/>
          </w:rPr>
          <w:t>9</w:t>
        </w:r>
        <w:r w:rsidR="007C16EA">
          <w:rPr>
            <w:noProof/>
            <w:webHidden/>
          </w:rPr>
          <w:fldChar w:fldCharType="end"/>
        </w:r>
      </w:hyperlink>
    </w:p>
    <w:p w14:paraId="0CC970B9" w14:textId="2E38DC3A"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80" w:history="1">
        <w:r w:rsidR="007C16EA" w:rsidRPr="00684FD3">
          <w:rPr>
            <w:rStyle w:val="Hyperlink"/>
            <w:noProof/>
          </w:rPr>
          <w:t>2.5.2</w:t>
        </w:r>
        <w:r w:rsidR="007C16EA">
          <w:rPr>
            <w:rFonts w:eastAsiaTheme="minorEastAsia" w:cstheme="minorBidi"/>
            <w:i w:val="0"/>
            <w:iCs w:val="0"/>
            <w:noProof/>
            <w:sz w:val="22"/>
            <w:szCs w:val="22"/>
            <w:lang w:eastAsia="en-GB" w:bidi="ar-SA"/>
          </w:rPr>
          <w:tab/>
        </w:r>
        <w:r w:rsidR="007C16EA" w:rsidRPr="00684FD3">
          <w:rPr>
            <w:rStyle w:val="Hyperlink"/>
            <w:noProof/>
          </w:rPr>
          <w:t>Subsection 18(1)</w:t>
        </w:r>
        <w:r w:rsidR="007C16EA">
          <w:rPr>
            <w:noProof/>
            <w:webHidden/>
          </w:rPr>
          <w:tab/>
        </w:r>
        <w:r w:rsidR="007C16EA">
          <w:rPr>
            <w:noProof/>
            <w:webHidden/>
          </w:rPr>
          <w:fldChar w:fldCharType="begin"/>
        </w:r>
        <w:r w:rsidR="007C16EA">
          <w:rPr>
            <w:noProof/>
            <w:webHidden/>
          </w:rPr>
          <w:instrText xml:space="preserve"> PAGEREF _Toc16598680 \h </w:instrText>
        </w:r>
        <w:r w:rsidR="007C16EA">
          <w:rPr>
            <w:noProof/>
            <w:webHidden/>
          </w:rPr>
        </w:r>
        <w:r w:rsidR="007C16EA">
          <w:rPr>
            <w:noProof/>
            <w:webHidden/>
          </w:rPr>
          <w:fldChar w:fldCharType="separate"/>
        </w:r>
        <w:r w:rsidR="007C16EA">
          <w:rPr>
            <w:noProof/>
            <w:webHidden/>
          </w:rPr>
          <w:t>10</w:t>
        </w:r>
        <w:r w:rsidR="007C16EA">
          <w:rPr>
            <w:noProof/>
            <w:webHidden/>
          </w:rPr>
          <w:fldChar w:fldCharType="end"/>
        </w:r>
      </w:hyperlink>
    </w:p>
    <w:p w14:paraId="26F62F44" w14:textId="6545C733" w:rsidR="007C16EA" w:rsidRDefault="004174AC">
      <w:pPr>
        <w:pStyle w:val="TOC3"/>
        <w:tabs>
          <w:tab w:val="left" w:pos="1100"/>
          <w:tab w:val="right" w:leader="dot" w:pos="9060"/>
        </w:tabs>
        <w:rPr>
          <w:rFonts w:eastAsiaTheme="minorEastAsia" w:cstheme="minorBidi"/>
          <w:i w:val="0"/>
          <w:iCs w:val="0"/>
          <w:noProof/>
          <w:sz w:val="22"/>
          <w:szCs w:val="22"/>
          <w:lang w:eastAsia="en-GB" w:bidi="ar-SA"/>
        </w:rPr>
      </w:pPr>
      <w:hyperlink w:anchor="_Toc16598681" w:history="1">
        <w:r w:rsidR="007C16EA" w:rsidRPr="00684FD3">
          <w:rPr>
            <w:rStyle w:val="Hyperlink"/>
            <w:noProof/>
          </w:rPr>
          <w:t>2.5.3</w:t>
        </w:r>
        <w:r w:rsidR="007C16EA">
          <w:rPr>
            <w:rFonts w:eastAsiaTheme="minorEastAsia" w:cstheme="minorBidi"/>
            <w:i w:val="0"/>
            <w:iCs w:val="0"/>
            <w:noProof/>
            <w:sz w:val="22"/>
            <w:szCs w:val="22"/>
            <w:lang w:eastAsia="en-GB" w:bidi="ar-SA"/>
          </w:rPr>
          <w:tab/>
        </w:r>
        <w:r w:rsidR="007C16EA" w:rsidRPr="00684FD3">
          <w:rPr>
            <w:rStyle w:val="Hyperlink"/>
            <w:noProof/>
          </w:rPr>
          <w:t>Subsection 18(2) considerations</w:t>
        </w:r>
        <w:r w:rsidR="007C16EA">
          <w:rPr>
            <w:noProof/>
            <w:webHidden/>
          </w:rPr>
          <w:tab/>
        </w:r>
        <w:r w:rsidR="007C16EA">
          <w:rPr>
            <w:noProof/>
            <w:webHidden/>
          </w:rPr>
          <w:fldChar w:fldCharType="begin"/>
        </w:r>
        <w:r w:rsidR="007C16EA">
          <w:rPr>
            <w:noProof/>
            <w:webHidden/>
          </w:rPr>
          <w:instrText xml:space="preserve"> PAGEREF _Toc16598681 \h </w:instrText>
        </w:r>
        <w:r w:rsidR="007C16EA">
          <w:rPr>
            <w:noProof/>
            <w:webHidden/>
          </w:rPr>
        </w:r>
        <w:r w:rsidR="007C16EA">
          <w:rPr>
            <w:noProof/>
            <w:webHidden/>
          </w:rPr>
          <w:fldChar w:fldCharType="separate"/>
        </w:r>
        <w:r w:rsidR="007C16EA">
          <w:rPr>
            <w:noProof/>
            <w:webHidden/>
          </w:rPr>
          <w:t>11</w:t>
        </w:r>
        <w:r w:rsidR="007C16EA">
          <w:rPr>
            <w:noProof/>
            <w:webHidden/>
          </w:rPr>
          <w:fldChar w:fldCharType="end"/>
        </w:r>
      </w:hyperlink>
    </w:p>
    <w:p w14:paraId="4D80172C" w14:textId="6FD8837F" w:rsidR="007C16EA" w:rsidRDefault="004174A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598682" w:history="1">
        <w:r w:rsidR="007C16EA" w:rsidRPr="00684FD3">
          <w:rPr>
            <w:rStyle w:val="Hyperlink"/>
            <w:noProof/>
          </w:rPr>
          <w:t>3</w:t>
        </w:r>
        <w:r w:rsidR="007C16EA">
          <w:rPr>
            <w:rFonts w:eastAsiaTheme="minorEastAsia" w:cstheme="minorBidi"/>
            <w:b w:val="0"/>
            <w:bCs w:val="0"/>
            <w:caps w:val="0"/>
            <w:noProof/>
            <w:sz w:val="22"/>
            <w:szCs w:val="22"/>
            <w:lang w:eastAsia="en-GB" w:bidi="ar-SA"/>
          </w:rPr>
          <w:tab/>
        </w:r>
        <w:r w:rsidR="007C16EA" w:rsidRPr="00684FD3">
          <w:rPr>
            <w:rStyle w:val="Hyperlink"/>
            <w:noProof/>
          </w:rPr>
          <w:t>References</w:t>
        </w:r>
        <w:r w:rsidR="007C16EA">
          <w:rPr>
            <w:noProof/>
            <w:webHidden/>
          </w:rPr>
          <w:tab/>
        </w:r>
        <w:r w:rsidR="007C16EA">
          <w:rPr>
            <w:noProof/>
            <w:webHidden/>
          </w:rPr>
          <w:fldChar w:fldCharType="begin"/>
        </w:r>
        <w:r w:rsidR="007C16EA">
          <w:rPr>
            <w:noProof/>
            <w:webHidden/>
          </w:rPr>
          <w:instrText xml:space="preserve"> PAGEREF _Toc16598682 \h </w:instrText>
        </w:r>
        <w:r w:rsidR="007C16EA">
          <w:rPr>
            <w:noProof/>
            <w:webHidden/>
          </w:rPr>
        </w:r>
        <w:r w:rsidR="007C16EA">
          <w:rPr>
            <w:noProof/>
            <w:webHidden/>
          </w:rPr>
          <w:fldChar w:fldCharType="separate"/>
        </w:r>
        <w:r w:rsidR="007C16EA">
          <w:rPr>
            <w:noProof/>
            <w:webHidden/>
          </w:rPr>
          <w:t>12</w:t>
        </w:r>
        <w:r w:rsidR="007C16EA">
          <w:rPr>
            <w:noProof/>
            <w:webHidden/>
          </w:rPr>
          <w:fldChar w:fldCharType="end"/>
        </w:r>
      </w:hyperlink>
    </w:p>
    <w:p w14:paraId="4605DA29" w14:textId="2284904D" w:rsidR="007C16EA" w:rsidRDefault="004174AC">
      <w:pPr>
        <w:pStyle w:val="TOC2"/>
        <w:tabs>
          <w:tab w:val="right" w:leader="dot" w:pos="9060"/>
        </w:tabs>
        <w:rPr>
          <w:rFonts w:eastAsiaTheme="minorEastAsia" w:cstheme="minorBidi"/>
          <w:smallCaps w:val="0"/>
          <w:noProof/>
          <w:sz w:val="22"/>
          <w:szCs w:val="22"/>
          <w:lang w:eastAsia="en-GB" w:bidi="ar-SA"/>
        </w:rPr>
      </w:pPr>
      <w:hyperlink w:anchor="_Toc16598683" w:history="1">
        <w:r w:rsidR="007C16EA" w:rsidRPr="00684FD3">
          <w:rPr>
            <w:rStyle w:val="Hyperlink"/>
            <w:noProof/>
          </w:rPr>
          <w:t xml:space="preserve">Attachment A – Approved variation to the </w:t>
        </w:r>
        <w:r w:rsidR="007C16EA" w:rsidRPr="00684FD3">
          <w:rPr>
            <w:rStyle w:val="Hyperlink"/>
            <w:i/>
            <w:noProof/>
          </w:rPr>
          <w:t>Australia New Zealand Food Standards Code</w:t>
        </w:r>
        <w:r w:rsidR="007C16EA">
          <w:rPr>
            <w:noProof/>
            <w:webHidden/>
          </w:rPr>
          <w:tab/>
        </w:r>
        <w:r w:rsidR="007C16EA">
          <w:rPr>
            <w:noProof/>
            <w:webHidden/>
          </w:rPr>
          <w:fldChar w:fldCharType="begin"/>
        </w:r>
        <w:r w:rsidR="007C16EA">
          <w:rPr>
            <w:noProof/>
            <w:webHidden/>
          </w:rPr>
          <w:instrText xml:space="preserve"> PAGEREF _Toc16598683 \h </w:instrText>
        </w:r>
        <w:r w:rsidR="007C16EA">
          <w:rPr>
            <w:noProof/>
            <w:webHidden/>
          </w:rPr>
        </w:r>
        <w:r w:rsidR="007C16EA">
          <w:rPr>
            <w:noProof/>
            <w:webHidden/>
          </w:rPr>
          <w:fldChar w:fldCharType="separate"/>
        </w:r>
        <w:r w:rsidR="007C16EA">
          <w:rPr>
            <w:noProof/>
            <w:webHidden/>
          </w:rPr>
          <w:t>13</w:t>
        </w:r>
        <w:r w:rsidR="007C16EA">
          <w:rPr>
            <w:noProof/>
            <w:webHidden/>
          </w:rPr>
          <w:fldChar w:fldCharType="end"/>
        </w:r>
      </w:hyperlink>
    </w:p>
    <w:p w14:paraId="698F354D" w14:textId="6067E78A" w:rsidR="007C16EA" w:rsidRDefault="004174AC">
      <w:pPr>
        <w:pStyle w:val="TOC2"/>
        <w:tabs>
          <w:tab w:val="right" w:leader="dot" w:pos="9060"/>
        </w:tabs>
        <w:rPr>
          <w:rFonts w:eastAsiaTheme="minorEastAsia" w:cstheme="minorBidi"/>
          <w:smallCaps w:val="0"/>
          <w:noProof/>
          <w:sz w:val="22"/>
          <w:szCs w:val="22"/>
          <w:lang w:eastAsia="en-GB" w:bidi="ar-SA"/>
        </w:rPr>
      </w:pPr>
      <w:hyperlink w:anchor="_Toc16598684" w:history="1">
        <w:r w:rsidR="007C16EA" w:rsidRPr="00684FD3">
          <w:rPr>
            <w:rStyle w:val="Hyperlink"/>
            <w:noProof/>
          </w:rPr>
          <w:t>Attachment B – Explanatory statement</w:t>
        </w:r>
        <w:r w:rsidR="007C16EA">
          <w:rPr>
            <w:noProof/>
            <w:webHidden/>
          </w:rPr>
          <w:tab/>
        </w:r>
        <w:r w:rsidR="007C16EA">
          <w:rPr>
            <w:noProof/>
            <w:webHidden/>
          </w:rPr>
          <w:fldChar w:fldCharType="begin"/>
        </w:r>
        <w:r w:rsidR="007C16EA">
          <w:rPr>
            <w:noProof/>
            <w:webHidden/>
          </w:rPr>
          <w:instrText xml:space="preserve"> PAGEREF _Toc16598684 \h </w:instrText>
        </w:r>
        <w:r w:rsidR="007C16EA">
          <w:rPr>
            <w:noProof/>
            <w:webHidden/>
          </w:rPr>
        </w:r>
        <w:r w:rsidR="007C16EA">
          <w:rPr>
            <w:noProof/>
            <w:webHidden/>
          </w:rPr>
          <w:fldChar w:fldCharType="separate"/>
        </w:r>
        <w:r w:rsidR="007C16EA">
          <w:rPr>
            <w:noProof/>
            <w:webHidden/>
          </w:rPr>
          <w:t>15</w:t>
        </w:r>
        <w:r w:rsidR="007C16EA">
          <w:rPr>
            <w:noProof/>
            <w:webHidden/>
          </w:rPr>
          <w:fldChar w:fldCharType="end"/>
        </w:r>
      </w:hyperlink>
    </w:p>
    <w:p w14:paraId="35FCC615" w14:textId="022952C3" w:rsidR="007C16EA" w:rsidRDefault="004174AC">
      <w:pPr>
        <w:pStyle w:val="TOC2"/>
        <w:tabs>
          <w:tab w:val="right" w:leader="dot" w:pos="9060"/>
        </w:tabs>
        <w:rPr>
          <w:rFonts w:eastAsiaTheme="minorEastAsia" w:cstheme="minorBidi"/>
          <w:smallCaps w:val="0"/>
          <w:noProof/>
          <w:sz w:val="22"/>
          <w:szCs w:val="22"/>
          <w:lang w:eastAsia="en-GB" w:bidi="ar-SA"/>
        </w:rPr>
      </w:pPr>
      <w:hyperlink w:anchor="_Toc16598685" w:history="1">
        <w:r w:rsidR="007C16EA" w:rsidRPr="00684FD3">
          <w:rPr>
            <w:rStyle w:val="Hyperlink"/>
            <w:noProof/>
          </w:rPr>
          <w:t xml:space="preserve">Attachment C – Draft variation to the </w:t>
        </w:r>
        <w:r w:rsidR="007C16EA" w:rsidRPr="00684FD3">
          <w:rPr>
            <w:rStyle w:val="Hyperlink"/>
            <w:i/>
            <w:noProof/>
          </w:rPr>
          <w:t xml:space="preserve">Australia New Zealand Food Standards Code </w:t>
        </w:r>
        <w:r w:rsidR="007C16EA" w:rsidRPr="00684FD3">
          <w:rPr>
            <w:rStyle w:val="Hyperlink"/>
            <w:noProof/>
          </w:rPr>
          <w:t>(call for submissions)</w:t>
        </w:r>
        <w:r w:rsidR="007C16EA">
          <w:rPr>
            <w:noProof/>
            <w:webHidden/>
          </w:rPr>
          <w:tab/>
        </w:r>
        <w:r w:rsidR="007C16EA">
          <w:rPr>
            <w:noProof/>
            <w:webHidden/>
          </w:rPr>
          <w:fldChar w:fldCharType="begin"/>
        </w:r>
        <w:r w:rsidR="007C16EA">
          <w:rPr>
            <w:noProof/>
            <w:webHidden/>
          </w:rPr>
          <w:instrText xml:space="preserve"> PAGEREF _Toc16598685 \h </w:instrText>
        </w:r>
        <w:r w:rsidR="007C16EA">
          <w:rPr>
            <w:noProof/>
            <w:webHidden/>
          </w:rPr>
        </w:r>
        <w:r w:rsidR="007C16EA">
          <w:rPr>
            <w:noProof/>
            <w:webHidden/>
          </w:rPr>
          <w:fldChar w:fldCharType="separate"/>
        </w:r>
        <w:r w:rsidR="007C16EA">
          <w:rPr>
            <w:noProof/>
            <w:webHidden/>
          </w:rPr>
          <w:t>17</w:t>
        </w:r>
        <w:r w:rsidR="007C16EA">
          <w:rPr>
            <w:noProof/>
            <w:webHidden/>
          </w:rPr>
          <w:fldChar w:fldCharType="end"/>
        </w:r>
      </w:hyperlink>
    </w:p>
    <w:p w14:paraId="0E6CDBE7" w14:textId="6FC73869"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360DEBDC" w:rsidR="007A53BF" w:rsidRPr="00600D62" w:rsidRDefault="007A53BF" w:rsidP="007A53BF">
      <w:pPr>
        <w:rPr>
          <w:szCs w:val="22"/>
        </w:rPr>
      </w:pPr>
      <w:r w:rsidRPr="0089264A">
        <w:rPr>
          <w:szCs w:val="22"/>
        </w:rPr>
        <w:t xml:space="preserve">The </w:t>
      </w:r>
      <w:hyperlink r:id="rId21" w:history="1">
        <w:r w:rsidRPr="008557AB">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4B7509DB" w:rsidR="007A53BF" w:rsidRPr="00600D62" w:rsidRDefault="007A53BF" w:rsidP="007A53BF">
      <w:pPr>
        <w:ind w:left="1134" w:hanging="1134"/>
      </w:pPr>
      <w:r w:rsidRPr="00600D62">
        <w:t>SD1</w:t>
      </w:r>
      <w:r w:rsidRPr="00600D62">
        <w:tab/>
      </w:r>
      <w:r w:rsidR="00F34A93">
        <w:t xml:space="preserve">Amended </w:t>
      </w:r>
      <w:r w:rsidR="00600D62" w:rsidRPr="00600D62">
        <w:t>Risk and Technical Assessment Report</w:t>
      </w:r>
      <w:r w:rsidR="00C112F2">
        <w:t xml:space="preserve"> </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16598660"/>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D7FCB29" w14:textId="0CE5E08A" w:rsidR="00BF188D" w:rsidRDefault="008557AB" w:rsidP="00BF188D">
      <w:pPr>
        <w:rPr>
          <w:lang w:bidi="ar-SA"/>
        </w:rPr>
      </w:pPr>
      <w:r>
        <w:t>DuPont Australia Pty Ltd sought permission to use the enzyme</w:t>
      </w:r>
      <w:r w:rsidR="001B3C2E" w:rsidRPr="001B3C2E">
        <w:rPr>
          <w:lang w:bidi="ar-SA"/>
        </w:rPr>
        <w:t xml:space="preserve"> </w:t>
      </w:r>
      <w:r>
        <w:rPr>
          <w:lang w:bidi="ar-SA"/>
        </w:rPr>
        <w:t xml:space="preserve">pullulanase </w:t>
      </w:r>
      <w:r w:rsidR="00EB4F27">
        <w:rPr>
          <w:lang w:val="en-AU"/>
        </w:rPr>
        <w:t>(EC 3.</w:t>
      </w:r>
      <w:r>
        <w:rPr>
          <w:lang w:val="en-AU"/>
        </w:rPr>
        <w:t>2</w:t>
      </w:r>
      <w:r w:rsidR="00EB4F27">
        <w:rPr>
          <w:lang w:val="en-AU"/>
        </w:rPr>
        <w:t>.1.</w:t>
      </w:r>
      <w:r>
        <w:rPr>
          <w:lang w:val="en-AU"/>
        </w:rPr>
        <w:t>41</w:t>
      </w:r>
      <w:r w:rsidR="00EB4F27">
        <w:rPr>
          <w:lang w:val="en-AU"/>
        </w:rPr>
        <w:t xml:space="preserve">) from a genetically modified </w:t>
      </w:r>
      <w:r>
        <w:rPr>
          <w:lang w:val="en-AU"/>
        </w:rPr>
        <w:t xml:space="preserve">(GM) </w:t>
      </w:r>
      <w:r w:rsidR="00EB4F27">
        <w:rPr>
          <w:lang w:val="en-AU"/>
        </w:rPr>
        <w:t>strain of</w:t>
      </w:r>
      <w:r>
        <w:rPr>
          <w:lang w:val="en-AU"/>
        </w:rPr>
        <w:t xml:space="preserve"> </w:t>
      </w:r>
      <w:r>
        <w:rPr>
          <w:i/>
          <w:lang w:val="en-AU"/>
        </w:rPr>
        <w:t>Bacillus licheniformis</w:t>
      </w:r>
      <w:r w:rsidR="00EB4F27">
        <w:rPr>
          <w:lang w:val="en-AU"/>
        </w:rPr>
        <w:t xml:space="preserve"> as a processing aid in </w:t>
      </w:r>
      <w:r>
        <w:rPr>
          <w:lang w:val="en-AU"/>
        </w:rPr>
        <w:t xml:space="preserve">brewing and </w:t>
      </w:r>
      <w:r w:rsidR="00EB4F27">
        <w:rPr>
          <w:lang w:val="en-AU"/>
        </w:rPr>
        <w:t>starch processing</w:t>
      </w:r>
      <w:r w:rsidR="001B3C2E" w:rsidRPr="001B3C2E">
        <w:rPr>
          <w:lang w:bidi="ar-SA"/>
        </w:rPr>
        <w:t xml:space="preserve">. </w:t>
      </w:r>
    </w:p>
    <w:p w14:paraId="1ACF6186" w14:textId="1BD85EB8" w:rsidR="00EB4F27" w:rsidRDefault="00EB4F27" w:rsidP="00BF188D">
      <w:pPr>
        <w:rPr>
          <w:lang w:bidi="ar-SA"/>
        </w:rPr>
      </w:pPr>
    </w:p>
    <w:p w14:paraId="1EE354F3" w14:textId="77777777" w:rsidR="00120F05" w:rsidRDefault="00120F05" w:rsidP="00120F05">
      <w:r w:rsidRPr="00B22ADF">
        <w:t>Pullulanase breaks dow</w:t>
      </w:r>
      <w:r>
        <w:t>n</w:t>
      </w:r>
      <w:r w:rsidRPr="00B22ADF">
        <w:t xml:space="preserve"> </w:t>
      </w:r>
      <w:r>
        <w:t xml:space="preserve">polysaccharides </w:t>
      </w:r>
      <w:r w:rsidRPr="00B22ADF">
        <w:t>like pullulan</w:t>
      </w:r>
      <w:r>
        <w:t xml:space="preserve"> and </w:t>
      </w:r>
      <w:r w:rsidRPr="00B22ADF">
        <w:t>amylopectin</w:t>
      </w:r>
      <w:r>
        <w:t xml:space="preserve">, to release oligosaccharides and glucose. In brewing applications, pullulanase facilitates the brewing process by increasing the amount of smaller fermentable sugars. In starch processing, pullulanase facilitates the production of syrups (e.g. glucose syrup) from starch. In turn, the syrups </w:t>
      </w:r>
      <w:r w:rsidRPr="00CE5ED5">
        <w:t>may be used as ingredients in a range of foods and beverages.</w:t>
      </w:r>
    </w:p>
    <w:p w14:paraId="212A9368" w14:textId="530280D0" w:rsidR="001B3C2E" w:rsidRDefault="001B3C2E" w:rsidP="00B66945"/>
    <w:p w14:paraId="13BD7BBE" w14:textId="5D6673AF" w:rsidR="001B3C2E" w:rsidRDefault="001B3C2E" w:rsidP="001B3C2E">
      <w:pPr>
        <w:rPr>
          <w:lang w:bidi="ar-SA"/>
        </w:rPr>
      </w:pPr>
      <w:r w:rsidRPr="004C7DAC">
        <w:rPr>
          <w:lang w:bidi="ar-SA"/>
        </w:rPr>
        <w:t xml:space="preserve">Enzymes used </w:t>
      </w:r>
      <w:r>
        <w:rPr>
          <w:lang w:bidi="ar-SA"/>
        </w:rPr>
        <w:t>to produce and manufacture f</w:t>
      </w:r>
      <w:r w:rsidRPr="004C7DAC">
        <w:rPr>
          <w:lang w:bidi="ar-SA"/>
        </w:rPr>
        <w:t xml:space="preserve">ood are considered processing aids and are regulated by </w:t>
      </w:r>
      <w:r>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sidR="003A5EB0">
        <w:rPr>
          <w:lang w:bidi="ar-SA"/>
        </w:rPr>
        <w:t>The</w:t>
      </w:r>
      <w:r>
        <w:rPr>
          <w:lang w:bidi="ar-SA"/>
        </w:rPr>
        <w:t xml:space="preserve"> table to subsection S18—9(3)</w:t>
      </w:r>
      <w:r w:rsidR="003A16D6">
        <w:rPr>
          <w:lang w:bidi="ar-SA"/>
        </w:rPr>
        <w:t xml:space="preserve"> </w:t>
      </w:r>
      <w:r w:rsidR="003A5EB0">
        <w:rPr>
          <w:lang w:bidi="ar-SA"/>
        </w:rPr>
        <w:t xml:space="preserve">lists </w:t>
      </w:r>
      <w:r>
        <w:rPr>
          <w:lang w:bidi="ar-SA"/>
        </w:rPr>
        <w:t>enzymes permitted for use for a specific technological purpose.</w:t>
      </w:r>
    </w:p>
    <w:p w14:paraId="4CA263AB" w14:textId="77777777" w:rsidR="001B3C2E" w:rsidRDefault="001B3C2E" w:rsidP="00E920B2">
      <w:pPr>
        <w:rPr>
          <w:rFonts w:cs="Arial"/>
        </w:rPr>
      </w:pPr>
    </w:p>
    <w:p w14:paraId="433CA1C8" w14:textId="1BFDE955" w:rsidR="00EB4F27" w:rsidRDefault="00120F05" w:rsidP="00EB4F27">
      <w:pPr>
        <w:rPr>
          <w:lang w:bidi="ar-SA"/>
        </w:rPr>
      </w:pPr>
      <w:r w:rsidRPr="001620B6">
        <w:rPr>
          <w:i/>
          <w:lang w:bidi="ar-SA"/>
        </w:rPr>
        <w:t>B. licheniformis</w:t>
      </w:r>
      <w:r>
        <w:rPr>
          <w:lang w:bidi="ar-SA"/>
        </w:rPr>
        <w:t xml:space="preserve"> has a long history of safe use in producing enzyme processing aids, including several that are already permitted in the Code. The pullulanase that is the subject of this application is derived from a GM strain of </w:t>
      </w:r>
      <w:r>
        <w:rPr>
          <w:i/>
          <w:lang w:bidi="ar-SA"/>
        </w:rPr>
        <w:t xml:space="preserve">B. licheniformis </w:t>
      </w:r>
      <w:r w:rsidRPr="00135254">
        <w:rPr>
          <w:lang w:bidi="ar-SA"/>
        </w:rPr>
        <w:t xml:space="preserve">(strain </w:t>
      </w:r>
      <w:r>
        <w:rPr>
          <w:lang w:bidi="ar-SA"/>
        </w:rPr>
        <w:t>BMP139)</w:t>
      </w:r>
      <w:r w:rsidRPr="00135254">
        <w:rPr>
          <w:lang w:bidi="ar-SA"/>
        </w:rPr>
        <w:t xml:space="preserve">, expressing a </w:t>
      </w:r>
      <w:r>
        <w:rPr>
          <w:lang w:bidi="ar-SA"/>
        </w:rPr>
        <w:t>pullulanase</w:t>
      </w:r>
      <w:r w:rsidRPr="00135254">
        <w:rPr>
          <w:lang w:bidi="ar-SA"/>
        </w:rPr>
        <w:t xml:space="preserve"> gene from </w:t>
      </w:r>
      <w:r>
        <w:rPr>
          <w:i/>
          <w:lang w:bidi="ar-SA"/>
        </w:rPr>
        <w:t>Bacillus deramificans</w:t>
      </w:r>
      <w:r w:rsidRPr="00135254">
        <w:rPr>
          <w:lang w:bidi="ar-SA"/>
        </w:rPr>
        <w:t xml:space="preserve">. </w:t>
      </w:r>
      <w:r>
        <w:rPr>
          <w:lang w:bidi="ar-SA"/>
        </w:rPr>
        <w:t>This pullulanase will provide food processors with an alternative enzyme preparation for degrading polysaccharides in brewing and in the production of syrups</w:t>
      </w:r>
      <w:r w:rsidR="00EB4F27">
        <w:rPr>
          <w:lang w:bidi="ar-SA"/>
        </w:rPr>
        <w:t xml:space="preserve">. </w:t>
      </w:r>
    </w:p>
    <w:p w14:paraId="2CEED8D9" w14:textId="77777777" w:rsidR="00EB4F27" w:rsidRDefault="00EB4F27" w:rsidP="00E920B2">
      <w:pPr>
        <w:rPr>
          <w:lang w:bidi="ar-SA"/>
        </w:rPr>
      </w:pPr>
    </w:p>
    <w:p w14:paraId="7AAAE0D9" w14:textId="7C86F47C" w:rsidR="00A17309" w:rsidRPr="00A17309" w:rsidRDefault="00E920B2" w:rsidP="00A17309">
      <w:pPr>
        <w:rPr>
          <w:lang w:bidi="ar-SA"/>
        </w:rPr>
      </w:pPr>
      <w:r w:rsidRPr="005035C3">
        <w:rPr>
          <w:lang w:bidi="ar-SA"/>
        </w:rPr>
        <w:t xml:space="preserve">FSANZ’s risk assessment concluded that there </w:t>
      </w:r>
      <w:r w:rsidR="004C6B25">
        <w:rPr>
          <w:lang w:bidi="ar-SA"/>
        </w:rPr>
        <w:t>a</w:t>
      </w:r>
      <w:r w:rsidR="004C6B25" w:rsidRPr="005035C3">
        <w:rPr>
          <w:lang w:bidi="ar-SA"/>
        </w:rPr>
        <w:t xml:space="preserve">re </w:t>
      </w:r>
      <w:r w:rsidRPr="005035C3">
        <w:rPr>
          <w:lang w:bidi="ar-SA"/>
        </w:rPr>
        <w:t xml:space="preserve">no public health and safety </w:t>
      </w:r>
      <w:r>
        <w:rPr>
          <w:lang w:bidi="ar-SA"/>
        </w:rPr>
        <w:t>issues</w:t>
      </w:r>
      <w:r w:rsidRPr="005035C3">
        <w:rPr>
          <w:lang w:bidi="ar-SA"/>
        </w:rPr>
        <w:t xml:space="preserve"> associated with </w:t>
      </w:r>
      <w:r w:rsidR="001B3C2E">
        <w:rPr>
          <w:lang w:bidi="ar-SA"/>
        </w:rPr>
        <w:t xml:space="preserve">using this </w:t>
      </w:r>
      <w:r w:rsidR="00120F05">
        <w:rPr>
          <w:lang w:bidi="ar-SA"/>
        </w:rPr>
        <w:t>pullulanase</w:t>
      </w:r>
      <w:r w:rsidR="001B3C2E">
        <w:rPr>
          <w:lang w:bidi="ar-SA"/>
        </w:rPr>
        <w:t>.</w:t>
      </w:r>
      <w:r>
        <w:rPr>
          <w:lang w:bidi="ar-SA"/>
        </w:rPr>
        <w:t xml:space="preserve"> </w:t>
      </w:r>
      <w:r w:rsidR="00A17309" w:rsidRPr="00A17309">
        <w:rPr>
          <w:lang w:bidi="ar-SA"/>
        </w:rPr>
        <w:t>In the absence of any identifiable hazard, FSANZ concluded that an acceptable daily intake (ADI) ‘not specified’ is appropriate. A dietary exposure assessment was therefore not required.</w:t>
      </w:r>
    </w:p>
    <w:p w14:paraId="38FDFA21" w14:textId="77777777" w:rsidR="00A17309" w:rsidRDefault="00A17309" w:rsidP="00E920B2">
      <w:pPr>
        <w:rPr>
          <w:lang w:bidi="ar-SA"/>
        </w:rPr>
      </w:pPr>
    </w:p>
    <w:p w14:paraId="7FB07C91" w14:textId="01F6B8E2" w:rsidR="00E920B2" w:rsidRDefault="00120F05" w:rsidP="00E920B2">
      <w:pPr>
        <w:rPr>
          <w:rFonts w:cs="Arial"/>
          <w:lang w:val="en-AU"/>
        </w:rPr>
      </w:pPr>
      <w:r w:rsidRPr="00FD6020">
        <w:t>The enzyme</w:t>
      </w:r>
      <w:r>
        <w:t xml:space="preserve"> product</w:t>
      </w:r>
      <w:r w:rsidRPr="00FD6020">
        <w:t xml:space="preserve"> may contain traces of soy and wheat protein</w:t>
      </w:r>
      <w:r>
        <w:t xml:space="preserve"> </w:t>
      </w:r>
      <w:r w:rsidRPr="0026018E">
        <w:t>from the culture medium used to grow the production organism</w:t>
      </w:r>
      <w:r>
        <w:t>, however, ri</w:t>
      </w:r>
      <w:r w:rsidRPr="009E27D7">
        <w:t xml:space="preserve">sk management measures </w:t>
      </w:r>
      <w:r w:rsidR="003C6F3D">
        <w:t xml:space="preserve">through labelling </w:t>
      </w:r>
      <w:r w:rsidRPr="009E27D7">
        <w:t>exist to protect wheat</w:t>
      </w:r>
      <w:r>
        <w:t>-allergic or soy-</w:t>
      </w:r>
      <w:r w:rsidRPr="009E27D7">
        <w:t>allergic individuals</w:t>
      </w:r>
      <w:r>
        <w:t>.</w:t>
      </w:r>
    </w:p>
    <w:p w14:paraId="07A8E75C" w14:textId="2F5B5302" w:rsidR="001B3C2E" w:rsidRDefault="001B3C2E" w:rsidP="00E920B2">
      <w:pPr>
        <w:rPr>
          <w:rFonts w:cs="Arial"/>
          <w:lang w:val="en-AU"/>
        </w:rPr>
      </w:pPr>
    </w:p>
    <w:p w14:paraId="01D22458" w14:textId="56F77247" w:rsidR="00EB4F27" w:rsidRDefault="00EB4F27" w:rsidP="00EB4F27">
      <w:pPr>
        <w:rPr>
          <w:lang w:val="en-AU"/>
        </w:rPr>
      </w:pPr>
      <w:r>
        <w:rPr>
          <w:lang w:val="en-AU"/>
        </w:rPr>
        <w:t>The stated technological purpose of this enzyme is clearly articulated in the application. The evidence presented to support the proposed use of the enzyme provides adequate assurance that the enzyme, in the form and prescribed amounts</w:t>
      </w:r>
      <w:r w:rsidR="004C6B25">
        <w:rPr>
          <w:lang w:val="en-AU"/>
        </w:rPr>
        <w:t>,</w:t>
      </w:r>
      <w:r>
        <w:rPr>
          <w:lang w:val="en-AU"/>
        </w:rPr>
        <w:t xml:space="preserve"> is technologically justified and has been demonstrated to be effective in achieving its stated purpose. The enzyme meets international purity specifications.</w:t>
      </w:r>
    </w:p>
    <w:p w14:paraId="75C8F3D8" w14:textId="77777777" w:rsidR="00EB4F27" w:rsidRDefault="00EB4F27" w:rsidP="00EB4F27">
      <w:pPr>
        <w:rPr>
          <w:lang w:val="en-AU"/>
        </w:rPr>
      </w:pPr>
    </w:p>
    <w:p w14:paraId="35A127A7" w14:textId="77777777" w:rsidR="00BD4269" w:rsidRDefault="00BD4269" w:rsidP="00BD4269">
      <w:pPr>
        <w:rPr>
          <w:rFonts w:cs="Arial"/>
        </w:rPr>
      </w:pPr>
      <w:r>
        <w:rPr>
          <w:rFonts w:cs="Arial"/>
        </w:rPr>
        <w:t xml:space="preserve">A total of </w:t>
      </w:r>
      <w:r w:rsidRPr="00A05CB9">
        <w:rPr>
          <w:rFonts w:cs="Arial"/>
        </w:rPr>
        <w:t>three</w:t>
      </w:r>
      <w:r>
        <w:rPr>
          <w:rFonts w:cs="Arial"/>
        </w:rPr>
        <w:t xml:space="preserve"> submissions were received on FSANZ’s assessment report, all of which were supportive of the application and proposed draft variation to the Code.</w:t>
      </w:r>
    </w:p>
    <w:p w14:paraId="25479B86" w14:textId="77777777" w:rsidR="004179C4" w:rsidRDefault="004179C4" w:rsidP="00EA25AA">
      <w:pPr>
        <w:rPr>
          <w:rFonts w:cs="Arial"/>
        </w:rPr>
      </w:pPr>
    </w:p>
    <w:p w14:paraId="5D7DF8F4" w14:textId="759B9133" w:rsidR="00BF188D" w:rsidRDefault="00390C4D" w:rsidP="00EA25AA">
      <w:pPr>
        <w:rPr>
          <w:lang w:val="en-AU" w:eastAsia="en-GB"/>
        </w:rPr>
      </w:pPr>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w:t>
      </w:r>
      <w:r w:rsidR="00120F05">
        <w:rPr>
          <w:lang w:val="en-AU" w:eastAsia="en-GB"/>
        </w:rPr>
        <w:t xml:space="preserve">Code, which permits this pullulanase </w:t>
      </w:r>
      <w:r w:rsidR="00BF188D">
        <w:rPr>
          <w:lang w:val="en-AU" w:eastAsia="en-GB"/>
        </w:rPr>
        <w:t xml:space="preserve">as a processing aid </w:t>
      </w:r>
      <w:r w:rsidR="00BF188D" w:rsidRPr="00BF188D">
        <w:rPr>
          <w:lang w:val="en-AU" w:eastAsia="en-GB"/>
        </w:rPr>
        <w:t xml:space="preserve">in </w:t>
      </w:r>
      <w:r w:rsidR="00120F05">
        <w:rPr>
          <w:lang w:val="en-AU" w:eastAsia="en-GB"/>
        </w:rPr>
        <w:t xml:space="preserve">brewing and </w:t>
      </w:r>
      <w:r w:rsidR="00120F05">
        <w:t>starch processing.</w:t>
      </w:r>
      <w:r w:rsidR="00BF188D">
        <w:rPr>
          <w:lang w:val="en-AU" w:eastAsia="en-GB"/>
        </w:rPr>
        <w:t xml:space="preserve"> T</w:t>
      </w:r>
      <w:r w:rsidR="00BF188D" w:rsidRPr="00BF188D">
        <w:rPr>
          <w:lang w:val="en-AU" w:eastAsia="en-GB"/>
        </w:rPr>
        <w:t>he amount of enzyme used must be consistent with good manufacturing practice (GMP).</w:t>
      </w:r>
    </w:p>
    <w:p w14:paraId="2407346E" w14:textId="77777777" w:rsidR="00BF188D" w:rsidRDefault="00BF188D" w:rsidP="00EA25AA">
      <w:pPr>
        <w:rPr>
          <w:lang w:val="en-AU" w:eastAsia="en-GB"/>
        </w:rPr>
      </w:pP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16598661"/>
      <w:r w:rsidRPr="007A53BF">
        <w:lastRenderedPageBreak/>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16598662"/>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3A7FE52" w14:textId="39F564ED" w:rsidR="00BF188D" w:rsidRPr="00A80EF2" w:rsidRDefault="00120F05" w:rsidP="00BF188D">
      <w:pPr>
        <w:rPr>
          <w:color w:val="000000" w:themeColor="text1"/>
        </w:rPr>
      </w:pPr>
      <w:r>
        <w:t>DuPont Australia Pty Ltd is a subsidiary of E I du Pont de Nemours and Company. It manufactures specialty food ingredients, food additives and food processing aids for industrial applications</w:t>
      </w:r>
      <w:r w:rsidR="00BF188D" w:rsidRPr="00A80EF2">
        <w:rPr>
          <w:color w:val="000000" w:themeColor="text1"/>
        </w:rPr>
        <w:t>.</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16598663"/>
      <w:r w:rsidRPr="007A53BF">
        <w:t>1.2</w:t>
      </w:r>
      <w:r w:rsidRPr="007A53BF">
        <w:tab/>
        <w:t xml:space="preserve">The </w:t>
      </w:r>
      <w:r w:rsidR="007D6DA7">
        <w:t>a</w:t>
      </w:r>
      <w:r w:rsidRPr="00B075FE">
        <w:t>pplication</w:t>
      </w:r>
      <w:bookmarkEnd w:id="17"/>
      <w:bookmarkEnd w:id="18"/>
      <w:bookmarkEnd w:id="19"/>
      <w:bookmarkEnd w:id="20"/>
    </w:p>
    <w:p w14:paraId="2B3CBEDA" w14:textId="6D7C209E" w:rsidR="007A53BF" w:rsidRDefault="008A4E31" w:rsidP="007A53BF">
      <w:r>
        <w:t xml:space="preserve">The </w:t>
      </w:r>
      <w:r w:rsidR="007D6DA7">
        <w:t>a</w:t>
      </w:r>
      <w:r w:rsidR="00B075FE">
        <w:t xml:space="preserve">pplication was received on </w:t>
      </w:r>
      <w:r w:rsidR="00120F05">
        <w:t>29 May</w:t>
      </w:r>
      <w:r w:rsidR="00EB4F27">
        <w:t xml:space="preserve"> </w:t>
      </w:r>
      <w:r w:rsidR="008B050E">
        <w:t>2018</w:t>
      </w:r>
      <w:r w:rsidR="00B075FE">
        <w:t>.</w:t>
      </w:r>
    </w:p>
    <w:p w14:paraId="07C876E3" w14:textId="77777777" w:rsidR="00B075FE" w:rsidRDefault="00B075FE" w:rsidP="007A53BF"/>
    <w:p w14:paraId="5A524926" w14:textId="744A851D" w:rsidR="009A1D02" w:rsidRDefault="00AD3FEE" w:rsidP="007A7E9B">
      <w:r>
        <w:t>The</w:t>
      </w:r>
      <w:r w:rsidR="008A4E31">
        <w:t xml:space="preserve"> </w:t>
      </w:r>
      <w:r w:rsidR="007A7E9B">
        <w:t>a</w:t>
      </w:r>
      <w:r w:rsidR="009A1D02">
        <w:t xml:space="preserve">pplication </w:t>
      </w:r>
      <w:r>
        <w:t xml:space="preserve">sought to change the the Code to permit </w:t>
      </w:r>
      <w:r w:rsidR="008B050E">
        <w:t xml:space="preserve">use of the enzyme </w:t>
      </w:r>
      <w:r w:rsidR="00120F05">
        <w:t>pullulanase (EC 3.2</w:t>
      </w:r>
      <w:r w:rsidR="006161C7">
        <w:t>.1.</w:t>
      </w:r>
      <w:r w:rsidR="00120F05">
        <w:t>41</w:t>
      </w:r>
      <w:r w:rsidR="006161C7">
        <w:t>) from</w:t>
      </w:r>
      <w:r w:rsidR="00120F05">
        <w:t xml:space="preserve"> </w:t>
      </w:r>
      <w:r w:rsidR="006161C7">
        <w:t xml:space="preserve">a genetically modified </w:t>
      </w:r>
      <w:r w:rsidR="00120F05">
        <w:t xml:space="preserve">(GM) </w:t>
      </w:r>
      <w:r w:rsidR="006161C7">
        <w:t xml:space="preserve">strain of </w:t>
      </w:r>
      <w:r w:rsidR="00120F05">
        <w:rPr>
          <w:i/>
        </w:rPr>
        <w:t xml:space="preserve">B. licheniformis </w:t>
      </w:r>
      <w:r w:rsidR="006161C7">
        <w:t xml:space="preserve">as a processing aid in </w:t>
      </w:r>
      <w:r w:rsidR="00120F05">
        <w:t>brewing and starch processing.</w:t>
      </w:r>
    </w:p>
    <w:p w14:paraId="4C3D896F" w14:textId="77777777" w:rsidR="009C3B31" w:rsidRDefault="009C3B31" w:rsidP="00B075FE"/>
    <w:p w14:paraId="562B7C1E" w14:textId="77777777" w:rsidR="00120F05" w:rsidRDefault="00120F05" w:rsidP="00120F05">
      <w:bookmarkStart w:id="21" w:name="_Toc300761892"/>
      <w:bookmarkStart w:id="22" w:name="_Toc300933421"/>
      <w:bookmarkStart w:id="23" w:name="_Toc370223467"/>
      <w:r>
        <w:t>Pullulanase acts on pullulan</w:t>
      </w:r>
      <w:r>
        <w:rPr>
          <w:rStyle w:val="FootnoteReference"/>
        </w:rPr>
        <w:footnoteReference w:id="3"/>
      </w:r>
      <w:r>
        <w:t xml:space="preserve"> and amylopectin in starch-containing raw materials, to break them down to oligosaccharides and glucose. This results in improved properties of the raw materials during starch processing, better and/or more consistent product characteristics, and more effective production processes. For example, in brewing, the enzyme increases the amount of fermentable carbohydrates and the fermentation rate. In starch processing, the enzyme facilitates a higher glucose yield and less isomaltose formation.   </w:t>
      </w:r>
    </w:p>
    <w:p w14:paraId="5D4563B0" w14:textId="77777777" w:rsidR="00120F05" w:rsidRDefault="00120F05" w:rsidP="00120F05"/>
    <w:p w14:paraId="4A0E3A24" w14:textId="3377594F" w:rsidR="00120F05" w:rsidRDefault="00120F05" w:rsidP="00120F05">
      <w:r>
        <w:t xml:space="preserve">The enzyme preparation will be used as a processing aid </w:t>
      </w:r>
      <w:r w:rsidR="004C6B25">
        <w:t>and has</w:t>
      </w:r>
      <w:r>
        <w:t xml:space="preserve"> no technological </w:t>
      </w:r>
      <w:r w:rsidR="00E54651">
        <w:t>purpose</w:t>
      </w:r>
      <w:r>
        <w:t xml:space="preserve"> in the final food. No residual enzyme activity remains after incubation for 30 minutes at temperatures </w:t>
      </w:r>
      <w:r w:rsidRPr="000B1C6E">
        <w:t>above 67</w:t>
      </w:r>
      <w:r w:rsidRPr="000B1C6E">
        <w:rPr>
          <w:rFonts w:cs="Arial"/>
        </w:rPr>
        <w:t xml:space="preserve">°C. </w:t>
      </w:r>
    </w:p>
    <w:p w14:paraId="1ED963CD" w14:textId="77777777" w:rsidR="00120F05" w:rsidRDefault="00120F05" w:rsidP="00120F05"/>
    <w:p w14:paraId="3B220E70" w14:textId="693198B6" w:rsidR="006161C7" w:rsidRDefault="00120F05" w:rsidP="006161C7">
      <w:r>
        <w:t xml:space="preserve">The enzyme is sourced from a GM strain of </w:t>
      </w:r>
      <w:r>
        <w:rPr>
          <w:i/>
        </w:rPr>
        <w:t xml:space="preserve">B. licheniformis </w:t>
      </w:r>
      <w:r>
        <w:t>(strain BMP139)</w:t>
      </w:r>
      <w:r>
        <w:rPr>
          <w:i/>
        </w:rPr>
        <w:t xml:space="preserve">, </w:t>
      </w:r>
      <w:r>
        <w:t xml:space="preserve">expressing a pullulanase gene from </w:t>
      </w:r>
      <w:r>
        <w:rPr>
          <w:i/>
        </w:rPr>
        <w:t xml:space="preserve">B. deramificans. </w:t>
      </w:r>
      <w:r>
        <w:t xml:space="preserve">This proprietary strain from DuPont will provide food processors with an alternative enzyme preparation for degrading polysaccharides in brewing and the production of syrups. </w:t>
      </w:r>
    </w:p>
    <w:p w14:paraId="2490A619" w14:textId="77777777" w:rsidR="006161C7" w:rsidRDefault="006161C7" w:rsidP="006161C7"/>
    <w:p w14:paraId="37013E36" w14:textId="67061E8B" w:rsidR="00D648B7" w:rsidRDefault="00120F05" w:rsidP="006161C7">
      <w:r>
        <w:t>The pullulanase is produced in a three part process comprising submerged fermentation (growth of the organism and production of the enzyme); recovery (separation of the enzyme from the fermentation medium, purification and concentration); and formulation.</w:t>
      </w:r>
      <w:r w:rsidR="00D648B7" w:rsidRPr="00385C4C">
        <w:t xml:space="preserve"> </w:t>
      </w:r>
    </w:p>
    <w:p w14:paraId="54728B68" w14:textId="09593499" w:rsidR="007A53BF" w:rsidRPr="007A53BF" w:rsidRDefault="007A7E9B" w:rsidP="00CE59AA">
      <w:pPr>
        <w:pStyle w:val="Heading2"/>
      </w:pPr>
      <w:bookmarkStart w:id="24" w:name="_Toc16598664"/>
      <w:r>
        <w:t>1.3</w:t>
      </w:r>
      <w:r>
        <w:tab/>
        <w:t>The current s</w:t>
      </w:r>
      <w:r w:rsidR="007A53BF" w:rsidRPr="007A53BF">
        <w:t>tandard</w:t>
      </w:r>
      <w:bookmarkEnd w:id="21"/>
      <w:bookmarkEnd w:id="22"/>
      <w:bookmarkEnd w:id="23"/>
      <w:r w:rsidR="000D0C28">
        <w:t>s</w:t>
      </w:r>
      <w:bookmarkEnd w:id="24"/>
    </w:p>
    <w:p w14:paraId="3E91FB16" w14:textId="28D28D97" w:rsidR="006161C7" w:rsidRDefault="006161C7" w:rsidP="006161C7">
      <w:bookmarkStart w:id="25" w:name="_Toc286391007"/>
      <w:bookmarkStart w:id="26" w:name="_Toc300933423"/>
      <w:bookmarkStart w:id="27" w:name="_Toc370223468"/>
      <w:bookmarkStart w:id="28" w:name="_Toc175381432"/>
      <w:r>
        <w:t xml:space="preserve">Australian and New Zealand food laws require food for sale must comply with the </w:t>
      </w:r>
      <w:r w:rsidR="00F37D94">
        <w:t>Code</w:t>
      </w:r>
      <w:r>
        <w:t>. In relation to this application, the requirements</w:t>
      </w:r>
      <w:r w:rsidR="000D0C28">
        <w:t xml:space="preserve"> relevant to this application</w:t>
      </w:r>
      <w:r>
        <w:t xml:space="preserve"> are</w:t>
      </w:r>
      <w:r w:rsidR="00EE6A1B">
        <w:t xml:space="preserve"> summarised below.</w:t>
      </w:r>
    </w:p>
    <w:p w14:paraId="30350406" w14:textId="77777777"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2CC2828B" w:rsidR="005F0445" w:rsidRDefault="005F0445" w:rsidP="005F0445">
      <w:r w:rsidRPr="00DC1D7F">
        <w:t xml:space="preserve">Enzymes used </w:t>
      </w:r>
      <w:r w:rsidR="006161C7">
        <w:t>to process and manufacture</w:t>
      </w:r>
      <w:r w:rsidRPr="00DC1D7F">
        <w:t xml:space="preserve"> food are considered processing aids. </w:t>
      </w:r>
      <w:r w:rsidRPr="00CF436C">
        <w:t>Paragraph 1.1.1—10(6)</w:t>
      </w:r>
      <w:r w:rsidR="00EE6A1B">
        <w:t>(c)</w:t>
      </w:r>
      <w:r w:rsidRPr="00CF436C">
        <w:t xml:space="preserve"> </w:t>
      </w:r>
      <w:r>
        <w:t>of</w:t>
      </w:r>
      <w:r w:rsidRPr="00CF436C">
        <w:t xml:space="preserve"> </w:t>
      </w:r>
      <w:r w:rsidRPr="00DC1D7F">
        <w:t>the</w:t>
      </w:r>
      <w:r>
        <w:t xml:space="preserve"> </w:t>
      </w:r>
      <w:r w:rsidRPr="00DC1D7F">
        <w:t>Code</w:t>
      </w:r>
      <w:r>
        <w:t xml:space="preserve"> provides that a food for sale </w:t>
      </w:r>
      <w:r w:rsidRPr="00CF436C">
        <w:t>must not have, as an ingredient or a component</w:t>
      </w:r>
      <w:r w:rsidR="006161C7">
        <w:t>,</w:t>
      </w:r>
      <w:r w:rsidRPr="00CF436C">
        <w:t xml:space="preserve"> a substance that </w:t>
      </w:r>
      <w:r w:rsidR="006161C7">
        <w:t xml:space="preserve">is </w:t>
      </w:r>
      <w:r>
        <w:t>‘</w:t>
      </w:r>
      <w:r w:rsidRPr="00CF436C">
        <w:t>used as a processing aid</w:t>
      </w:r>
      <w:r>
        <w:t>’</w:t>
      </w:r>
      <w:r w:rsidRPr="00CF436C">
        <w:t>, unless expressly permitted.</w:t>
      </w:r>
      <w:r w:rsidRPr="00A420AB">
        <w:t xml:space="preserve"> </w:t>
      </w:r>
    </w:p>
    <w:p w14:paraId="62A11878" w14:textId="77777777" w:rsidR="005F0445" w:rsidRDefault="005F0445" w:rsidP="005F0445"/>
    <w:p w14:paraId="5934A5B5" w14:textId="38347875" w:rsidR="005F0445" w:rsidRDefault="005F0445" w:rsidP="005F0445">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00E54651">
        <w:t xml:space="preserve">have </w:t>
      </w:r>
      <w:r w:rsidRPr="00CF436C">
        <w:t xml:space="preserve">a technological </w:t>
      </w:r>
      <w:r w:rsidR="00E54651">
        <w:t>purpose</w:t>
      </w:r>
      <w:r w:rsidRPr="00CF436C">
        <w:t xml:space="preserve"> in the final food for sale.</w:t>
      </w:r>
    </w:p>
    <w:p w14:paraId="53C60318" w14:textId="77777777" w:rsidR="005F0445" w:rsidRDefault="005F0445" w:rsidP="005F0445"/>
    <w:p w14:paraId="6E719099" w14:textId="663377F5" w:rsidR="005F0445" w:rsidRDefault="005F0445" w:rsidP="005F0445">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170DC968" w14:textId="7A30D54E" w:rsidR="000D0C28" w:rsidRDefault="000D0C28" w:rsidP="005F0445"/>
    <w:p w14:paraId="7B74770C" w14:textId="77777777" w:rsidR="000D0C28" w:rsidRDefault="000D0C28" w:rsidP="000D0C28">
      <w:r w:rsidRPr="00D77322">
        <w:t>Paragraph 1.1.1—10(6)(g) requires that the presence as an ingredient or component in a food for sale of a food produced using gene technology must be expressly permitted by the Code. Section 1.5.2—3 of Standard 1.5.2 provides that permission in the Code for use as a processing aid also constitutes the permission required by paragraph 1.1.1—10(6)(g).</w:t>
      </w:r>
    </w:p>
    <w:p w14:paraId="15C53878"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02FAF328" w:rsidR="005F0445" w:rsidRDefault="005F0445" w:rsidP="005F0445">
      <w:r>
        <w:t xml:space="preserve">Paragraph 1.1.1—15(1)(b) of the Code requires substances used as processing aids to comply with any relevant identity and purity specifications listed in Schedule 3 of the Code. </w:t>
      </w:r>
    </w:p>
    <w:p w14:paraId="704F0405" w14:textId="4D827BA5" w:rsidR="000D0C28" w:rsidRDefault="000D0C28" w:rsidP="005F0445"/>
    <w:p w14:paraId="0891889B" w14:textId="77777777" w:rsidR="000D0C28" w:rsidRPr="00FC7102" w:rsidRDefault="000D0C28" w:rsidP="000D0C28">
      <w:pPr>
        <w:rPr>
          <w:i/>
        </w:rPr>
      </w:pPr>
      <w:r w:rsidRPr="00FC7102">
        <w:rPr>
          <w:i/>
        </w:rPr>
        <w:t>Labelling requirements</w:t>
      </w:r>
    </w:p>
    <w:p w14:paraId="21CE5357" w14:textId="6E370AE0" w:rsidR="000D0C28" w:rsidRDefault="000D0C28" w:rsidP="005F0445"/>
    <w:p w14:paraId="0D424DF1" w14:textId="77777777" w:rsidR="000D0C28" w:rsidRDefault="000D0C28" w:rsidP="000D0C28">
      <w:pPr>
        <w:rPr>
          <w:lang w:eastAsia="en-AU" w:bidi="ar-SA"/>
        </w:rPr>
      </w:pPr>
      <w:r>
        <w:rPr>
          <w:lang w:eastAsia="en-AU" w:bidi="ar-SA"/>
        </w:rPr>
        <w:t xml:space="preserve">Subsection </w:t>
      </w:r>
      <w:r w:rsidRPr="00FC7102">
        <w:rPr>
          <w:lang w:eastAsia="en-AU" w:bidi="ar-SA"/>
        </w:rPr>
        <w:t xml:space="preserve">1.1.1—10(8) of the Code provides that food for sale must comply with all relevant labelling requirements imposed by the Code for that food. </w:t>
      </w:r>
    </w:p>
    <w:p w14:paraId="3032A1B1" w14:textId="33351C14" w:rsidR="000D0C28" w:rsidRDefault="000D0C28" w:rsidP="000D0C28"/>
    <w:p w14:paraId="28C5A7F6" w14:textId="77777777" w:rsidR="000D0C28" w:rsidRDefault="000D0C28" w:rsidP="000D0C28">
      <w:r>
        <w:t>Subsection 1.2.3—4(1) requires certain foods and substances to be declared when present in a food for sale. Subsection 1.2.3—4(2) states the food or substance may be present as a substance or food used as a processing aid, or an ingredient or component of such a substance or food.</w:t>
      </w:r>
    </w:p>
    <w:p w14:paraId="3E7CE1C1" w14:textId="77777777" w:rsidR="000D0C28" w:rsidRDefault="000D0C28" w:rsidP="000D0C28"/>
    <w:p w14:paraId="5BB6CA20" w14:textId="4C1E38FB" w:rsidR="000D0C28" w:rsidRDefault="000D0C28" w:rsidP="000D0C28">
      <w:pPr>
        <w:rPr>
          <w:lang w:eastAsia="en-AU" w:bidi="ar-SA"/>
        </w:rPr>
      </w:pPr>
      <w:r>
        <w:t xml:space="preserve">Paragraphs 1.2.4—3(2)(d) and (e) exempt processing aids from the requirement to be declared in the statement of ingredients, unless other requirements prevail. </w:t>
      </w:r>
    </w:p>
    <w:p w14:paraId="49F34C0D" w14:textId="77777777" w:rsidR="000D0C28" w:rsidRDefault="000D0C28" w:rsidP="000D0C28"/>
    <w:p w14:paraId="429FE2D1" w14:textId="77777777" w:rsidR="000D0C28" w:rsidRDefault="000D0C28" w:rsidP="000D0C28">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3240D13C" w14:textId="77777777" w:rsidR="000D0C28" w:rsidRPr="00DC1D7F" w:rsidRDefault="000D0C28" w:rsidP="005F0445"/>
    <w:p w14:paraId="44806D65" w14:textId="7A1B7397" w:rsidR="007A53BF" w:rsidRPr="007A53BF" w:rsidRDefault="007A53BF" w:rsidP="00CE59AA">
      <w:pPr>
        <w:pStyle w:val="Heading2"/>
        <w:rPr>
          <w:u w:color="FFFF00"/>
        </w:rPr>
      </w:pPr>
      <w:bookmarkStart w:id="29" w:name="_Toc16598665"/>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29"/>
      <w:r w:rsidRPr="00B7636B">
        <w:rPr>
          <w:u w:color="FFFF00"/>
        </w:rPr>
        <w:t xml:space="preserve"> </w:t>
      </w:r>
      <w:bookmarkEnd w:id="26"/>
      <w:bookmarkEnd w:id="27"/>
    </w:p>
    <w:p w14:paraId="73C3F7BE" w14:textId="77777777" w:rsidR="005F0445" w:rsidRPr="00A80EF2" w:rsidRDefault="005F0445" w:rsidP="005F0445">
      <w:pPr>
        <w:rPr>
          <w:color w:val="000000" w:themeColor="text1"/>
        </w:rPr>
      </w:pPr>
      <w:bookmarkStart w:id="30" w:name="_Toc370223469"/>
      <w:bookmarkEnd w:id="28"/>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77777777"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1" w:name="_Toc16598666"/>
      <w:r w:rsidRPr="007A53BF">
        <w:t>1.5</w:t>
      </w:r>
      <w:r w:rsidRPr="007A53BF">
        <w:tab/>
        <w:t>Procedure for assessment</w:t>
      </w:r>
      <w:bookmarkEnd w:id="30"/>
      <w:bookmarkEnd w:id="31"/>
    </w:p>
    <w:p w14:paraId="1317425B" w14:textId="382B82DC"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2" w:name="_Toc16598667"/>
      <w:r>
        <w:t>1.6</w:t>
      </w:r>
      <w:r>
        <w:tab/>
      </w:r>
      <w:r w:rsidRPr="00932F14">
        <w:t>Decision</w:t>
      </w:r>
      <w:bookmarkEnd w:id="32"/>
    </w:p>
    <w:p w14:paraId="7C518F3B" w14:textId="5BB26107" w:rsidR="00C8675E" w:rsidRDefault="00C8675E" w:rsidP="00C8675E">
      <w:r w:rsidRPr="00F01661">
        <w:t xml:space="preserve">The food technology aspect of the </w:t>
      </w:r>
      <w:r w:rsidR="00DE2E12" w:rsidRPr="00600D62">
        <w:t>Risk and Technical Assessment Report</w:t>
      </w:r>
      <w:r w:rsidR="00DE2E12">
        <w:t xml:space="preserve"> </w:t>
      </w:r>
      <w:r w:rsidRPr="00F01661">
        <w:t>concluded that the enzyme meets its stated purpose</w:t>
      </w:r>
      <w:r w:rsidR="006161C7">
        <w:t xml:space="preserve"> </w:t>
      </w:r>
      <w:r w:rsidR="00EE6A1B">
        <w:t>in brewing and starch process</w:t>
      </w:r>
      <w:r w:rsidR="00A1569E">
        <w:t>i</w:t>
      </w:r>
      <w:r w:rsidR="00EE6A1B">
        <w:t>ng</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 xml:space="preserve">an ADI of ‘not specified’ is </w:t>
      </w:r>
      <w:r w:rsidRPr="00F01661">
        <w:lastRenderedPageBreak/>
        <w:t>appropriate for the enzyme</w:t>
      </w:r>
      <w:r>
        <w:t xml:space="preserve">. </w:t>
      </w:r>
      <w:r w:rsidR="003C6F3D">
        <w:t>Labelling requirements</w:t>
      </w:r>
      <w:r w:rsidR="00EE6A1B">
        <w:t xml:space="preserve"> exist to protect wheat-allergic or soy-allergic individuals from any traces of soy and wheat that may be present in the enzyme product</w:t>
      </w:r>
      <w:r w:rsidR="003C6F3D">
        <w:t xml:space="preserve"> (see section 2.3.3 below)</w:t>
      </w:r>
      <w:r w:rsidRPr="00F01661">
        <w:t xml:space="preserve">. </w:t>
      </w:r>
      <w:r w:rsidRPr="003D0647">
        <w:t xml:space="preserve">Therefore, </w:t>
      </w:r>
      <w:r>
        <w:t xml:space="preserve">FSANZ </w:t>
      </w:r>
      <w:r w:rsidR="003A5EB0">
        <w:t xml:space="preserve">has approved </w:t>
      </w:r>
      <w:r w:rsidRPr="003D0647">
        <w:t xml:space="preserve">the use of the enzyme as a processing aid </w:t>
      </w:r>
      <w:r>
        <w:t>for its stated purpose.</w:t>
      </w:r>
    </w:p>
    <w:p w14:paraId="00BBCFDE" w14:textId="77777777" w:rsidR="00C8675E" w:rsidRDefault="00C8675E" w:rsidP="00C8675E"/>
    <w:p w14:paraId="5754D736" w14:textId="69AEED53" w:rsidR="001C7899" w:rsidRPr="004704C1" w:rsidRDefault="00E21A4B" w:rsidP="001C7899">
      <w:r w:rsidRPr="00E21A4B">
        <w:t>The draft variation as proposed following assessment was approved with one minor amendment. The text of the proposed permission was changed from wording ‘</w:t>
      </w:r>
      <w:r w:rsidRPr="00E21A4B">
        <w:rPr>
          <w:i/>
        </w:rPr>
        <w:t xml:space="preserve">containing the gene for pullulanase isolated from </w:t>
      </w:r>
      <w:r w:rsidRPr="00E21A4B">
        <w:t>Bacillus deramificans</w:t>
      </w:r>
      <w:r w:rsidRPr="00E21A4B">
        <w:rPr>
          <w:i/>
        </w:rPr>
        <w:t>’</w:t>
      </w:r>
      <w:r w:rsidRPr="00E21A4B">
        <w:t xml:space="preserve"> to </w:t>
      </w:r>
      <w:r w:rsidRPr="00E21A4B">
        <w:rPr>
          <w:i/>
        </w:rPr>
        <w:t xml:space="preserve">‘containing the pullunase gene from </w:t>
      </w:r>
      <w:r w:rsidRPr="00E21A4B">
        <w:t>Bacillus deramificans</w:t>
      </w:r>
      <w:r>
        <w:rPr>
          <w:i/>
        </w:rPr>
        <w:t>’</w:t>
      </w:r>
      <w:r w:rsidRPr="00E21A4B">
        <w:rPr>
          <w:i/>
        </w:rPr>
        <w:t>.</w:t>
      </w:r>
      <w:r w:rsidRPr="00E21A4B">
        <w:t xml:space="preserve"> This change was made to ensure consistency with other enzyme permissions in the Code and in draft variations currently under consideration. The approved draft variation, as varied after consideration of submissions, is at Attachment A.</w:t>
      </w:r>
      <w:r>
        <w:t xml:space="preserve"> </w:t>
      </w:r>
      <w:r w:rsidR="00254EEF" w:rsidRPr="004704C1">
        <w:t>The approved variation take</w:t>
      </w:r>
      <w:r w:rsidR="005F0445" w:rsidRPr="004704C1">
        <w:t>s</w:t>
      </w:r>
      <w:r w:rsidR="00254EEF" w:rsidRPr="004704C1">
        <w:t xml:space="preserve"> effect on gazettal.</w:t>
      </w:r>
    </w:p>
    <w:p w14:paraId="6CD11B24" w14:textId="77777777" w:rsidR="001C7899" w:rsidRPr="004704C1" w:rsidRDefault="001C7899" w:rsidP="001C7899"/>
    <w:p w14:paraId="5F6F5474" w14:textId="75DC749E" w:rsidR="00893F60" w:rsidRDefault="001C7899" w:rsidP="001C7899">
      <w:r w:rsidRPr="004704C1">
        <w:t>The related explanatory statement is at Attachment B. An</w:t>
      </w:r>
      <w:r>
        <w:t xml:space="preserve">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2572D3A0" w14:textId="0465DBB7" w:rsidR="00D10636" w:rsidRDefault="00D10636" w:rsidP="001C7899"/>
    <w:p w14:paraId="52AA9C39" w14:textId="6F5EC3E0" w:rsidR="00D10636" w:rsidRDefault="00D10636" w:rsidP="001C7899">
      <w:r w:rsidRPr="00D10636">
        <w:t>The draft variation on which submissions were sought is at Attachment C.</w:t>
      </w:r>
    </w:p>
    <w:p w14:paraId="7296F68A" w14:textId="77777777" w:rsidR="0012388D" w:rsidRDefault="007A53BF" w:rsidP="00755F02">
      <w:pPr>
        <w:pStyle w:val="Heading1"/>
      </w:pPr>
      <w:bookmarkStart w:id="33" w:name="_Toc16598668"/>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47D06DE" w14:textId="77777777" w:rsidR="007A53BF" w:rsidRDefault="007A53BF" w:rsidP="007A53BF">
      <w:pPr>
        <w:pStyle w:val="Heading2"/>
      </w:pPr>
      <w:bookmarkStart w:id="40" w:name="_Toc300933438"/>
      <w:bookmarkStart w:id="41" w:name="_Toc370223471"/>
      <w:bookmarkStart w:id="42" w:name="_Toc370225386"/>
      <w:bookmarkStart w:id="43" w:name="_Toc16598669"/>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2F310239" w14:textId="7261BE05" w:rsidR="00F37D94" w:rsidRDefault="00BD4269" w:rsidP="00BD4269">
      <w:pPr>
        <w:rPr>
          <w:lang w:bidi="ar-SA"/>
        </w:rPr>
      </w:pPr>
      <w:bookmarkStart w:id="50" w:name="_Toc370223472"/>
      <w:bookmarkStart w:id="51" w:name="_Toc370225387"/>
      <w:bookmarkStart w:id="52" w:name="_Toc309291812"/>
      <w:bookmarkStart w:id="53" w:name="_Toc175381442"/>
      <w:bookmarkEnd w:id="44"/>
      <w:bookmarkEnd w:id="45"/>
      <w:bookmarkEnd w:id="46"/>
      <w:bookmarkEnd w:id="47"/>
      <w:bookmarkEnd w:id="48"/>
      <w:bookmarkEnd w:id="49"/>
      <w:r>
        <w:rPr>
          <w:lang w:bidi="ar-SA"/>
        </w:rPr>
        <w:t xml:space="preserve">FSANZ called for submissions on a proposed draft variation on </w:t>
      </w:r>
      <w:r w:rsidR="00EE6A1B">
        <w:rPr>
          <w:lang w:bidi="ar-SA"/>
        </w:rPr>
        <w:t>6 June 2019</w:t>
      </w:r>
      <w:r>
        <w:rPr>
          <w:lang w:bidi="ar-SA"/>
        </w:rPr>
        <w:t xml:space="preserve">. </w:t>
      </w:r>
      <w:r w:rsidRPr="00A05CB9">
        <w:rPr>
          <w:lang w:bidi="ar-SA"/>
        </w:rPr>
        <w:t>Three  submissions were received: two from government agencies and one from the food industry. All three submissions</w:t>
      </w:r>
      <w:r w:rsidR="002E39B2" w:rsidRPr="00A05CB9">
        <w:rPr>
          <w:lang w:bidi="ar-SA"/>
        </w:rPr>
        <w:t xml:space="preserve"> supported</w:t>
      </w:r>
      <w:r w:rsidR="00F37D94" w:rsidRPr="00A05CB9">
        <w:rPr>
          <w:lang w:bidi="ar-SA"/>
        </w:rPr>
        <w:t xml:space="preserve"> </w:t>
      </w:r>
      <w:r w:rsidRPr="00A05CB9">
        <w:rPr>
          <w:lang w:bidi="ar-SA"/>
        </w:rPr>
        <w:t xml:space="preserve">the application and </w:t>
      </w:r>
      <w:r w:rsidR="003C6F3D">
        <w:rPr>
          <w:lang w:bidi="ar-SA"/>
        </w:rPr>
        <w:t xml:space="preserve">the </w:t>
      </w:r>
      <w:r w:rsidRPr="00A05CB9">
        <w:rPr>
          <w:lang w:bidi="ar-SA"/>
        </w:rPr>
        <w:t>proposed draft variation to the Code (</w:t>
      </w:r>
      <w:r w:rsidRPr="00A05CB9">
        <w:t>Table 1)</w:t>
      </w:r>
      <w:r w:rsidR="003C6F3D">
        <w:t xml:space="preserve"> and did not raise any issues</w:t>
      </w:r>
      <w:r w:rsidRPr="00A05CB9">
        <w:t>.</w:t>
      </w:r>
      <w:r w:rsidRPr="00A05CB9">
        <w:rPr>
          <w:lang w:bidi="ar-SA"/>
        </w:rPr>
        <w:t xml:space="preserve"> </w:t>
      </w:r>
    </w:p>
    <w:p w14:paraId="2AC3B443" w14:textId="77777777" w:rsidR="00E26DF4" w:rsidRDefault="00E26DF4" w:rsidP="00BD4269">
      <w:pPr>
        <w:rPr>
          <w:lang w:bidi="ar-SA"/>
        </w:rPr>
      </w:pPr>
    </w:p>
    <w:p w14:paraId="18E79C79" w14:textId="3CB21B92"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7D89618" w:rsidR="001424A1"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5098"/>
        <w:gridCol w:w="1418"/>
        <w:gridCol w:w="2410"/>
      </w:tblGrid>
      <w:tr w:rsidR="001424A1" w:rsidRPr="001424A1" w14:paraId="546D5609" w14:textId="65BB0654" w:rsidTr="00A05CB9">
        <w:trPr>
          <w:trHeight w:val="680"/>
          <w:tblHeader/>
        </w:trPr>
        <w:tc>
          <w:tcPr>
            <w:tcW w:w="5098" w:type="dxa"/>
            <w:tcBorders>
              <w:bottom w:val="single" w:sz="4" w:space="0" w:color="000000"/>
            </w:tcBorders>
            <w:shd w:val="clear" w:color="auto" w:fill="616571"/>
            <w:vAlign w:val="center"/>
          </w:tcPr>
          <w:p w14:paraId="2A72EA1A" w14:textId="675857B6" w:rsidR="00C0145D" w:rsidRPr="001424A1" w:rsidRDefault="001424A1" w:rsidP="00C0145D">
            <w:pPr>
              <w:spacing w:after="240"/>
              <w:rPr>
                <w:b/>
                <w:color w:val="FFFFFF" w:themeColor="background1"/>
                <w:sz w:val="20"/>
                <w:szCs w:val="20"/>
              </w:rPr>
            </w:pPr>
            <w:r w:rsidRPr="001424A1">
              <w:rPr>
                <w:b/>
                <w:color w:val="FFFFFF" w:themeColor="background1"/>
                <w:sz w:val="20"/>
                <w:szCs w:val="20"/>
              </w:rPr>
              <w:t>Raised by</w:t>
            </w:r>
          </w:p>
        </w:tc>
        <w:tc>
          <w:tcPr>
            <w:tcW w:w="1418" w:type="dxa"/>
            <w:tcBorders>
              <w:bottom w:val="single" w:sz="4" w:space="0" w:color="000000"/>
            </w:tcBorders>
            <w:shd w:val="clear" w:color="auto" w:fill="616571"/>
            <w:vAlign w:val="center"/>
          </w:tcPr>
          <w:p w14:paraId="158BA33E" w14:textId="349F8789"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2410" w:type="dxa"/>
            <w:tcBorders>
              <w:bottom w:val="single" w:sz="4" w:space="0" w:color="000000"/>
            </w:tcBorders>
            <w:shd w:val="clear" w:color="auto" w:fill="616571"/>
            <w:vAlign w:val="center"/>
          </w:tcPr>
          <w:p w14:paraId="2902330E" w14:textId="3C1AA865"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BD4269" w14:paraId="40A4889A" w14:textId="313876A3" w:rsidTr="00A05CB9">
        <w:trPr>
          <w:cantSplit/>
        </w:trPr>
        <w:tc>
          <w:tcPr>
            <w:tcW w:w="5098" w:type="dxa"/>
            <w:tcBorders>
              <w:bottom w:val="single" w:sz="4" w:space="0" w:color="000000"/>
            </w:tcBorders>
            <w:shd w:val="clear" w:color="auto" w:fill="ECECEC"/>
          </w:tcPr>
          <w:p w14:paraId="0D32C3A5" w14:textId="48D94CAA" w:rsidR="00BD4269" w:rsidRPr="001424A1" w:rsidRDefault="00A05CB9" w:rsidP="00BD4269">
            <w:pPr>
              <w:spacing w:after="240"/>
              <w:rPr>
                <w:sz w:val="20"/>
                <w:szCs w:val="20"/>
              </w:rPr>
            </w:pPr>
            <w:r w:rsidRPr="00A05CB9">
              <w:rPr>
                <w:sz w:val="20"/>
                <w:szCs w:val="20"/>
              </w:rPr>
              <w:t>Victorian Department of Health and Human Services and the Victorian Department of Jobs, Precincts and Regions</w:t>
            </w:r>
          </w:p>
        </w:tc>
        <w:tc>
          <w:tcPr>
            <w:tcW w:w="1418" w:type="dxa"/>
            <w:tcBorders>
              <w:bottom w:val="single" w:sz="4" w:space="0" w:color="000000"/>
            </w:tcBorders>
            <w:shd w:val="clear" w:color="auto" w:fill="ECECEC"/>
          </w:tcPr>
          <w:p w14:paraId="6F884816" w14:textId="7E25BAB7" w:rsidR="00BD4269" w:rsidRPr="001424A1" w:rsidRDefault="00A05CB9" w:rsidP="00907530">
            <w:pPr>
              <w:spacing w:after="240"/>
              <w:rPr>
                <w:sz w:val="20"/>
                <w:szCs w:val="20"/>
              </w:rPr>
            </w:pPr>
            <w:r>
              <w:rPr>
                <w:sz w:val="20"/>
                <w:szCs w:val="20"/>
              </w:rPr>
              <w:t>Supportive</w:t>
            </w:r>
          </w:p>
        </w:tc>
        <w:tc>
          <w:tcPr>
            <w:tcW w:w="2410" w:type="dxa"/>
            <w:tcBorders>
              <w:bottom w:val="single" w:sz="4" w:space="0" w:color="000000"/>
            </w:tcBorders>
            <w:shd w:val="clear" w:color="auto" w:fill="ECECEC"/>
          </w:tcPr>
          <w:p w14:paraId="5A426834" w14:textId="21937692" w:rsidR="00BD4269" w:rsidRPr="001424A1" w:rsidRDefault="00A05CB9" w:rsidP="00BA269C">
            <w:pPr>
              <w:spacing w:after="240"/>
              <w:rPr>
                <w:sz w:val="20"/>
                <w:szCs w:val="20"/>
              </w:rPr>
            </w:pPr>
            <w:r>
              <w:rPr>
                <w:sz w:val="20"/>
                <w:szCs w:val="20"/>
              </w:rPr>
              <w:t>No response required</w:t>
            </w:r>
          </w:p>
        </w:tc>
      </w:tr>
      <w:tr w:rsidR="00CD33F5" w14:paraId="7CBB350A" w14:textId="74A97514" w:rsidTr="00A05CB9">
        <w:trPr>
          <w:cantSplit/>
        </w:trPr>
        <w:tc>
          <w:tcPr>
            <w:tcW w:w="5098" w:type="dxa"/>
            <w:tcBorders>
              <w:bottom w:val="single" w:sz="4" w:space="0" w:color="000000"/>
            </w:tcBorders>
            <w:shd w:val="clear" w:color="auto" w:fill="auto"/>
          </w:tcPr>
          <w:p w14:paraId="63925ACE" w14:textId="4A674910" w:rsidR="00CD33F5" w:rsidRDefault="00A05CB9" w:rsidP="00BD4269">
            <w:pPr>
              <w:spacing w:after="240"/>
              <w:rPr>
                <w:sz w:val="20"/>
                <w:szCs w:val="20"/>
              </w:rPr>
            </w:pPr>
            <w:r>
              <w:rPr>
                <w:sz w:val="20"/>
                <w:szCs w:val="20"/>
              </w:rPr>
              <w:t>New Zealand Food Safety (Ministry for Primary Industries)</w:t>
            </w:r>
          </w:p>
        </w:tc>
        <w:tc>
          <w:tcPr>
            <w:tcW w:w="1418" w:type="dxa"/>
            <w:tcBorders>
              <w:bottom w:val="single" w:sz="4" w:space="0" w:color="000000"/>
            </w:tcBorders>
            <w:shd w:val="clear" w:color="auto" w:fill="auto"/>
          </w:tcPr>
          <w:p w14:paraId="00B278D7" w14:textId="55467501" w:rsidR="00CD33F5" w:rsidRDefault="00A05CB9" w:rsidP="00116515">
            <w:pPr>
              <w:spacing w:after="240"/>
              <w:rPr>
                <w:sz w:val="20"/>
                <w:szCs w:val="20"/>
              </w:rPr>
            </w:pPr>
            <w:r>
              <w:rPr>
                <w:sz w:val="20"/>
                <w:szCs w:val="20"/>
              </w:rPr>
              <w:t>Supportive</w:t>
            </w:r>
          </w:p>
        </w:tc>
        <w:tc>
          <w:tcPr>
            <w:tcW w:w="2410" w:type="dxa"/>
            <w:tcBorders>
              <w:bottom w:val="single" w:sz="4" w:space="0" w:color="000000"/>
            </w:tcBorders>
            <w:shd w:val="clear" w:color="auto" w:fill="auto"/>
          </w:tcPr>
          <w:p w14:paraId="59D28813" w14:textId="562C1834" w:rsidR="00917972" w:rsidRDefault="00A05CB9" w:rsidP="00010442">
            <w:pPr>
              <w:spacing w:after="240"/>
              <w:rPr>
                <w:sz w:val="20"/>
                <w:szCs w:val="20"/>
              </w:rPr>
            </w:pPr>
            <w:r>
              <w:rPr>
                <w:sz w:val="20"/>
                <w:szCs w:val="20"/>
              </w:rPr>
              <w:t>No response required</w:t>
            </w:r>
          </w:p>
        </w:tc>
      </w:tr>
      <w:tr w:rsidR="00A05CB9" w14:paraId="3BD4FE97" w14:textId="6A8FA5EA" w:rsidTr="00A05CB9">
        <w:trPr>
          <w:cantSplit/>
        </w:trPr>
        <w:tc>
          <w:tcPr>
            <w:tcW w:w="5098" w:type="dxa"/>
            <w:shd w:val="clear" w:color="auto" w:fill="ECECEC"/>
          </w:tcPr>
          <w:p w14:paraId="6D8F357C" w14:textId="2D7962EC" w:rsidR="00A05CB9" w:rsidRDefault="00A05CB9" w:rsidP="00BD4269">
            <w:pPr>
              <w:spacing w:after="240"/>
              <w:rPr>
                <w:sz w:val="20"/>
                <w:szCs w:val="20"/>
              </w:rPr>
            </w:pPr>
            <w:r>
              <w:rPr>
                <w:sz w:val="20"/>
                <w:szCs w:val="20"/>
              </w:rPr>
              <w:t>New Zealand Food and Grocery Council</w:t>
            </w:r>
          </w:p>
        </w:tc>
        <w:tc>
          <w:tcPr>
            <w:tcW w:w="1418" w:type="dxa"/>
            <w:shd w:val="clear" w:color="auto" w:fill="ECECEC"/>
          </w:tcPr>
          <w:p w14:paraId="2A03D7E6" w14:textId="133F48AA" w:rsidR="00A05CB9" w:rsidRDefault="00A05CB9" w:rsidP="00116515">
            <w:pPr>
              <w:spacing w:after="240"/>
              <w:rPr>
                <w:sz w:val="20"/>
                <w:szCs w:val="20"/>
              </w:rPr>
            </w:pPr>
            <w:r>
              <w:rPr>
                <w:sz w:val="20"/>
                <w:szCs w:val="20"/>
              </w:rPr>
              <w:t>Supportive</w:t>
            </w:r>
          </w:p>
        </w:tc>
        <w:tc>
          <w:tcPr>
            <w:tcW w:w="2410" w:type="dxa"/>
            <w:shd w:val="clear" w:color="auto" w:fill="ECECEC"/>
          </w:tcPr>
          <w:p w14:paraId="707E6426" w14:textId="3042E76B" w:rsidR="00A05CB9" w:rsidRDefault="00A05CB9" w:rsidP="00010442">
            <w:pPr>
              <w:spacing w:after="240"/>
              <w:rPr>
                <w:sz w:val="20"/>
                <w:szCs w:val="20"/>
              </w:rPr>
            </w:pPr>
            <w:r>
              <w:rPr>
                <w:sz w:val="20"/>
                <w:szCs w:val="20"/>
              </w:rPr>
              <w:t>No response required</w:t>
            </w:r>
          </w:p>
        </w:tc>
      </w:tr>
    </w:tbl>
    <w:p w14:paraId="62419798" w14:textId="59A945DB" w:rsidR="002C1A3B" w:rsidRPr="00932F14" w:rsidRDefault="002C1A3B" w:rsidP="002C1A3B">
      <w:pPr>
        <w:pStyle w:val="Heading2"/>
      </w:pPr>
      <w:bookmarkStart w:id="54" w:name="_Toc16598670"/>
      <w:r>
        <w:t>2.2</w:t>
      </w:r>
      <w:r>
        <w:tab/>
      </w:r>
      <w:r w:rsidRPr="00932F14">
        <w:t xml:space="preserve">Risk </w:t>
      </w:r>
      <w:r>
        <w:t>a</w:t>
      </w:r>
      <w:r w:rsidRPr="00932F14">
        <w:t>ssessment</w:t>
      </w:r>
      <w:bookmarkEnd w:id="50"/>
      <w:bookmarkEnd w:id="51"/>
      <w:bookmarkEnd w:id="54"/>
      <w:r w:rsidRPr="00932F14">
        <w:t xml:space="preserve"> </w:t>
      </w:r>
    </w:p>
    <w:p w14:paraId="37ED0A30" w14:textId="31A64369" w:rsidR="003B3DF7" w:rsidRDefault="003B3DF7" w:rsidP="003B3DF7">
      <w:pPr>
        <w:rPr>
          <w:lang w:val="en-AU"/>
        </w:rPr>
      </w:pPr>
      <w:r w:rsidRPr="004E38D4">
        <w:rPr>
          <w:lang w:val="en-AU"/>
        </w:rPr>
        <w:t xml:space="preserve">No public health and safety </w:t>
      </w:r>
      <w:r>
        <w:rPr>
          <w:lang w:val="en-AU"/>
        </w:rPr>
        <w:t>concerns</w:t>
      </w:r>
      <w:r w:rsidRPr="004E38D4">
        <w:rPr>
          <w:lang w:val="en-AU"/>
        </w:rPr>
        <w:t xml:space="preserve"> associated with the use of </w:t>
      </w:r>
      <w:r>
        <w:rPr>
          <w:lang w:val="en-AU"/>
        </w:rPr>
        <w:t>this pullulanase</w:t>
      </w:r>
      <w:r>
        <w:rPr>
          <w:i/>
          <w:lang w:val="en-AU"/>
        </w:rPr>
        <w:t xml:space="preserve"> </w:t>
      </w:r>
      <w:r w:rsidRPr="004E38D4">
        <w:rPr>
          <w:lang w:val="en-AU"/>
        </w:rPr>
        <w:t xml:space="preserve">were identified as a result of </w:t>
      </w:r>
      <w:r>
        <w:rPr>
          <w:lang w:val="en-AU"/>
        </w:rPr>
        <w:t>the</w:t>
      </w:r>
      <w:r w:rsidRPr="004E38D4">
        <w:rPr>
          <w:lang w:val="en-AU"/>
        </w:rPr>
        <w:t xml:space="preserve"> hazard assessment. </w:t>
      </w:r>
    </w:p>
    <w:p w14:paraId="1BAC9B99" w14:textId="77777777" w:rsidR="003B3DF7" w:rsidRDefault="003B3DF7" w:rsidP="003B3DF7">
      <w:pPr>
        <w:rPr>
          <w:lang w:val="en-AU"/>
        </w:rPr>
      </w:pPr>
    </w:p>
    <w:p w14:paraId="47D9ECFC" w14:textId="77777777" w:rsidR="003B3DF7" w:rsidRDefault="003B3DF7" w:rsidP="003B3DF7">
      <w:pPr>
        <w:rPr>
          <w:lang w:val="en-AU"/>
        </w:rPr>
      </w:pPr>
      <w:r>
        <w:rPr>
          <w:i/>
          <w:lang w:val="en-AU"/>
        </w:rPr>
        <w:t>B. licheniformis</w:t>
      </w:r>
      <w:r>
        <w:rPr>
          <w:lang w:val="en-AU"/>
        </w:rPr>
        <w:t xml:space="preserve"> is non-pathogenic and has a long history of safe use to produce enzyme processing aids, including several that are already permitted in the Code. </w:t>
      </w:r>
    </w:p>
    <w:p w14:paraId="0E65666D" w14:textId="77777777" w:rsidR="003B3DF7" w:rsidRDefault="003B3DF7" w:rsidP="003B3DF7">
      <w:pPr>
        <w:rPr>
          <w:lang w:val="en-AU"/>
        </w:rPr>
      </w:pPr>
    </w:p>
    <w:p w14:paraId="63172622" w14:textId="5F038993" w:rsidR="003B3DF7" w:rsidRDefault="003B3DF7" w:rsidP="003B3DF7">
      <w:r>
        <w:t xml:space="preserve">Pullulanase </w:t>
      </w:r>
      <w:r>
        <w:rPr>
          <w:lang w:eastAsia="en-AU" w:bidi="ar-SA"/>
        </w:rPr>
        <w:t xml:space="preserve">from </w:t>
      </w:r>
      <w:r w:rsidRPr="00507145">
        <w:rPr>
          <w:i/>
          <w:lang w:eastAsia="en-AU" w:bidi="ar-SA"/>
        </w:rPr>
        <w:t>B. lichen</w:t>
      </w:r>
      <w:r>
        <w:rPr>
          <w:i/>
          <w:lang w:eastAsia="en-AU" w:bidi="ar-SA"/>
        </w:rPr>
        <w:t>i</w:t>
      </w:r>
      <w:r w:rsidRPr="00507145">
        <w:rPr>
          <w:i/>
          <w:lang w:eastAsia="en-AU" w:bidi="ar-SA"/>
        </w:rPr>
        <w:t>formis</w:t>
      </w:r>
      <w:r>
        <w:t xml:space="preserve"> was not genotoxic </w:t>
      </w:r>
      <w:r w:rsidRPr="004C3F8D">
        <w:rPr>
          <w:i/>
        </w:rPr>
        <w:t>in vitro</w:t>
      </w:r>
      <w:r>
        <w:t xml:space="preserve"> or </w:t>
      </w:r>
      <w:r w:rsidRPr="004C3F8D">
        <w:rPr>
          <w:i/>
        </w:rPr>
        <w:t>in vivo</w:t>
      </w:r>
      <w:r>
        <w:t xml:space="preserve">, and did not cause adverse effects in short-term toxicity studies in rats. </w:t>
      </w:r>
      <w:r w:rsidRPr="004F6AFD">
        <w:t>The</w:t>
      </w:r>
      <w:r>
        <w:t xml:space="preserve"> </w:t>
      </w:r>
      <w:r w:rsidRPr="00EA6FA8">
        <w:t xml:space="preserve">no observed adverse effect level </w:t>
      </w:r>
      <w:r>
        <w:t>(</w:t>
      </w:r>
      <w:r w:rsidRPr="004F6AFD">
        <w:t>NOAEL</w:t>
      </w:r>
      <w:r>
        <w:t>)</w:t>
      </w:r>
      <w:r w:rsidRPr="004F6AFD">
        <w:t xml:space="preserve"> in a </w:t>
      </w:r>
      <w:r>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 xml:space="preserve">on a total organic solids (TOS) basis. The applicant’s estimated </w:t>
      </w:r>
      <w:r w:rsidRPr="004F6AFD">
        <w:t>theoretical max</w:t>
      </w:r>
      <w:r>
        <w:t xml:space="preserve">imal daily intake (TMDI) based on the proposed uses is </w:t>
      </w:r>
      <w:r>
        <w:lastRenderedPageBreak/>
        <w:t>0.049 mg/kg bw/day TOS</w:t>
      </w:r>
      <w:r w:rsidR="00A17309">
        <w:t>. Therefore the</w:t>
      </w:r>
      <w:r>
        <w:t xml:space="preserve"> Margin of Exposure </w:t>
      </w:r>
      <w:r w:rsidR="00A17309">
        <w:t>(MOE) between the NOAEL and TMDI is</w:t>
      </w:r>
      <w:r>
        <w:t xml:space="preserve"> more than 5000</w:t>
      </w:r>
      <w:r w:rsidR="00A17309">
        <w:t xml:space="preserve">. </w:t>
      </w:r>
    </w:p>
    <w:p w14:paraId="24A2E988" w14:textId="77777777" w:rsidR="006161C7" w:rsidRDefault="006161C7" w:rsidP="006161C7">
      <w:pPr>
        <w:rPr>
          <w:lang w:val="en-AU"/>
        </w:rPr>
      </w:pPr>
    </w:p>
    <w:p w14:paraId="6994702A" w14:textId="5E17E33F" w:rsidR="003B3DF7" w:rsidRDefault="003B3DF7" w:rsidP="003B3DF7">
      <w:r w:rsidRPr="005E48A1">
        <w:t xml:space="preserve">Bioinformatic analysis indicated that </w:t>
      </w:r>
      <w:r>
        <w:t>this</w:t>
      </w:r>
      <w:r w:rsidRPr="005E48A1">
        <w:t xml:space="preserve"> </w:t>
      </w:r>
      <w:r>
        <w:t>pullulanase</w:t>
      </w:r>
      <w:r w:rsidRPr="005E48A1">
        <w:t xml:space="preserve"> </w:t>
      </w:r>
      <w:r>
        <w:t>had</w:t>
      </w:r>
      <w:r w:rsidRPr="005E48A1">
        <w:t xml:space="preserve"> no homology to known protein allergens or toxins and </w:t>
      </w:r>
      <w:r w:rsidRPr="00DA360A">
        <w:t>is unlikely to pose an allergenicity or toxicity concern.</w:t>
      </w:r>
      <w:r>
        <w:t xml:space="preserve"> </w:t>
      </w:r>
    </w:p>
    <w:p w14:paraId="00592DDB" w14:textId="77777777" w:rsidR="00F96A73" w:rsidRDefault="00F96A73" w:rsidP="003B3DF7"/>
    <w:p w14:paraId="7E9FDD8F" w14:textId="410F3B0D" w:rsidR="003B3DF7" w:rsidRPr="004E38D4" w:rsidRDefault="003B3DF7" w:rsidP="003B3DF7">
      <w:pPr>
        <w:rPr>
          <w:lang w:val="en-AU"/>
        </w:rPr>
      </w:pPr>
      <w:r w:rsidRPr="00D77322">
        <w:t>The enzyme product may contain traces of soy and wheat protein</w:t>
      </w:r>
      <w:r>
        <w:t xml:space="preserve"> and these may be carried over into the final enzyme preparation. As</w:t>
      </w:r>
      <w:r w:rsidRPr="00D77322">
        <w:t xml:space="preserve"> </w:t>
      </w:r>
      <w:r>
        <w:t>w</w:t>
      </w:r>
      <w:r w:rsidRPr="00D77322">
        <w:rPr>
          <w:lang w:val="en-AU"/>
        </w:rPr>
        <w:t>heat and soy are major food allergens</w:t>
      </w:r>
      <w:r>
        <w:rPr>
          <w:lang w:val="en-AU"/>
        </w:rPr>
        <w:t>,</w:t>
      </w:r>
      <w:r w:rsidRPr="00D77322">
        <w:rPr>
          <w:lang w:val="en-AU"/>
        </w:rPr>
        <w:t xml:space="preserve"> </w:t>
      </w:r>
      <w:r w:rsidR="00794458">
        <w:rPr>
          <w:lang w:val="en-AU"/>
        </w:rPr>
        <w:t xml:space="preserve">labelling requirements </w:t>
      </w:r>
      <w:r>
        <w:rPr>
          <w:lang w:val="en-AU"/>
        </w:rPr>
        <w:t xml:space="preserve">already </w:t>
      </w:r>
      <w:r w:rsidRPr="00D77322">
        <w:rPr>
          <w:lang w:val="en-AU"/>
        </w:rPr>
        <w:t>exist to protect wheat</w:t>
      </w:r>
      <w:r w:rsidRPr="00D77322">
        <w:rPr>
          <w:lang w:val="en-AU"/>
        </w:rPr>
        <w:noBreakHyphen/>
        <w:t>allergic or soy</w:t>
      </w:r>
      <w:r w:rsidRPr="00D77322">
        <w:rPr>
          <w:lang w:val="en-AU"/>
        </w:rPr>
        <w:noBreakHyphen/>
        <w:t>allergic individuals</w:t>
      </w:r>
      <w:r>
        <w:rPr>
          <w:lang w:val="en-AU"/>
        </w:rPr>
        <w:t xml:space="preserve">. These involve the declaration of these substances on product labels </w:t>
      </w:r>
      <w:r w:rsidRPr="00D77322">
        <w:rPr>
          <w:lang w:val="en-AU"/>
        </w:rPr>
        <w:t xml:space="preserve">(see </w:t>
      </w:r>
      <w:r w:rsidRPr="007A68D1">
        <w:rPr>
          <w:lang w:val="en-AU"/>
        </w:rPr>
        <w:t>section 2.</w:t>
      </w:r>
      <w:r w:rsidR="007A68D1" w:rsidRPr="007A68D1">
        <w:rPr>
          <w:lang w:val="en-AU"/>
        </w:rPr>
        <w:t>3</w:t>
      </w:r>
      <w:r w:rsidRPr="007A68D1">
        <w:rPr>
          <w:lang w:val="en-AU"/>
        </w:rPr>
        <w:t>.3.2).</w:t>
      </w:r>
    </w:p>
    <w:p w14:paraId="5603C324" w14:textId="77777777" w:rsidR="003B3DF7" w:rsidRDefault="003B3DF7" w:rsidP="003B3DF7"/>
    <w:p w14:paraId="334F64EB" w14:textId="69621038" w:rsidR="006161C7" w:rsidRDefault="003B3DF7" w:rsidP="003B3DF7">
      <w:pPr>
        <w:rPr>
          <w:lang w:val="en-AU"/>
        </w:rPr>
      </w:pPr>
      <w:r w:rsidRPr="004C3F8D">
        <w:rPr>
          <w:lang w:val="en-AU"/>
        </w:rPr>
        <w:t>Based on the reviewed toxicological data</w:t>
      </w:r>
      <w:r w:rsidRPr="00D77322">
        <w:rPr>
          <w:lang w:val="en-AU"/>
        </w:rPr>
        <w:t xml:space="preserve">, </w:t>
      </w:r>
      <w:r w:rsidRPr="004C3F8D">
        <w:rPr>
          <w:lang w:val="en-AU"/>
        </w:rPr>
        <w:t>it is concluded that</w:t>
      </w:r>
      <w:r>
        <w:rPr>
          <w:lang w:val="en-AU"/>
        </w:rPr>
        <w:t>,</w:t>
      </w:r>
      <w:r w:rsidRPr="004C3F8D">
        <w:rPr>
          <w:lang w:val="en-AU"/>
        </w:rPr>
        <w:t xml:space="preserve"> in the absence of any identifiable hazard, an Acceptable Daily Intake (ADI) of ‘not specified’ is appropriate. A dietary exposure assessment was therefore not required</w:t>
      </w:r>
      <w:r w:rsidR="006161C7">
        <w:rPr>
          <w:lang w:val="en-AU"/>
        </w:rPr>
        <w:t>.</w:t>
      </w:r>
    </w:p>
    <w:p w14:paraId="07DF6B6F" w14:textId="77777777" w:rsidR="006161C7" w:rsidRDefault="006161C7" w:rsidP="006161C7"/>
    <w:p w14:paraId="103A844E" w14:textId="058949CE" w:rsidR="00FA296F" w:rsidRDefault="006161C7" w:rsidP="006161C7">
      <w: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7EE10DA4" w14:textId="77777777" w:rsidR="00583E28" w:rsidRPr="004653DC" w:rsidRDefault="00583E28" w:rsidP="006161C7">
      <w:pPr>
        <w:rPr>
          <w:b/>
          <w:bCs/>
        </w:rPr>
      </w:pPr>
    </w:p>
    <w:p w14:paraId="2FF26F44" w14:textId="374F614F" w:rsidR="00FA296F" w:rsidRDefault="00FA296F" w:rsidP="00FA296F">
      <w:r w:rsidRPr="004653DC">
        <w:t>For further details on the risk ass</w:t>
      </w:r>
      <w:r w:rsidR="00853922">
        <w:t>essment, refer to the Risk and t</w:t>
      </w:r>
      <w:r w:rsidRPr="004653DC">
        <w:t xml:space="preserve">echnical </w:t>
      </w:r>
      <w:r w:rsidR="00853922">
        <w:t>a</w:t>
      </w:r>
      <w:r w:rsidRPr="004653DC">
        <w:t xml:space="preserve">ssessment </w:t>
      </w:r>
      <w:r w:rsidR="00853922">
        <w:t>r</w:t>
      </w:r>
      <w:r w:rsidRPr="004653DC">
        <w:t>eport (SD1).</w:t>
      </w:r>
    </w:p>
    <w:p w14:paraId="7E2E629B" w14:textId="77777777" w:rsidR="002C1A3B" w:rsidRDefault="002C1A3B" w:rsidP="002C1A3B">
      <w:pPr>
        <w:pStyle w:val="Heading2"/>
      </w:pPr>
      <w:bookmarkStart w:id="55" w:name="_Toc370223473"/>
      <w:bookmarkStart w:id="56" w:name="_Toc370225388"/>
      <w:bookmarkStart w:id="57" w:name="_Toc16598671"/>
      <w:bookmarkStart w:id="58" w:name="_Toc175381450"/>
      <w:bookmarkEnd w:id="52"/>
      <w:bookmarkEnd w:id="53"/>
      <w:r>
        <w:t>2.3</w:t>
      </w:r>
      <w:r>
        <w:tab/>
        <w:t>Risk management</w:t>
      </w:r>
      <w:bookmarkEnd w:id="55"/>
      <w:bookmarkEnd w:id="56"/>
      <w:bookmarkEnd w:id="57"/>
    </w:p>
    <w:p w14:paraId="67689597" w14:textId="05636059" w:rsidR="00C8675E" w:rsidRDefault="00C8675E" w:rsidP="00C8675E">
      <w:bookmarkStart w:id="59" w:name="_Toc392138895"/>
      <w:bookmarkStart w:id="60" w:name="_Toc402946760"/>
      <w:bookmarkStart w:id="61" w:name="_Toc404936793"/>
      <w:bookmarkStart w:id="62" w:name="_Toc438728874"/>
      <w:bookmarkStart w:id="63" w:name="_Toc447109117"/>
      <w:r w:rsidRPr="0044606A">
        <w:t>The risk assessment conclu</w:t>
      </w:r>
      <w:r>
        <w:t>ded</w:t>
      </w:r>
      <w:r w:rsidRPr="0044606A">
        <w:t xml:space="preserve"> that there </w:t>
      </w:r>
      <w:r>
        <w:t>are</w:t>
      </w:r>
      <w:r w:rsidRPr="0044606A">
        <w:t xml:space="preserve"> no safety </w:t>
      </w:r>
      <w:r>
        <w:t>concern</w:t>
      </w:r>
      <w:r w:rsidRPr="0044606A">
        <w:t xml:space="preserve">s from the use of </w:t>
      </w:r>
      <w:r w:rsidR="003B3DF7">
        <w:t>this pullulanase</w:t>
      </w:r>
      <w:r w:rsidR="00583E28">
        <w:rPr>
          <w:i/>
        </w:rPr>
        <w:t xml:space="preserve"> </w:t>
      </w:r>
      <w:r w:rsidR="00583E28">
        <w:t xml:space="preserve">as a food processing aid in </w:t>
      </w:r>
      <w:r w:rsidR="003B3DF7">
        <w:t xml:space="preserve">brewing and </w:t>
      </w:r>
      <w:r w:rsidR="00583E28">
        <w:t>starch processing.</w:t>
      </w:r>
      <w:r w:rsidRPr="0044606A">
        <w:t xml:space="preserve"> As processing aids require permissions in the Code, the </w:t>
      </w:r>
      <w:r>
        <w:t>main</w:t>
      </w:r>
      <w:r w:rsidRPr="0044606A">
        <w:t xml:space="preserve"> risk management option available to FSANZ </w:t>
      </w:r>
      <w:r w:rsidR="002352D2">
        <w:t>was</w:t>
      </w:r>
      <w:r>
        <w:t xml:space="preserve"> to </w:t>
      </w:r>
      <w:r w:rsidRPr="0044606A">
        <w:t>approve or reject the request to amend the Code</w:t>
      </w:r>
      <w:r>
        <w:t xml:space="preserve"> and, if approved, to impose any conditions that may be appropriate.</w:t>
      </w:r>
      <w:r w:rsidRPr="0044606A">
        <w:t xml:space="preserve"> </w:t>
      </w:r>
      <w:r w:rsidRPr="00856B54">
        <w:t>Other r</w:t>
      </w:r>
      <w:r>
        <w:t xml:space="preserve">isk management issues </w:t>
      </w:r>
      <w:r w:rsidR="002352D2">
        <w:t xml:space="preserve">considered </w:t>
      </w:r>
      <w:r>
        <w:t>for this a</w:t>
      </w:r>
      <w:r w:rsidRPr="00856B54">
        <w:t xml:space="preserve">pplication </w:t>
      </w:r>
      <w:r w:rsidR="002352D2">
        <w:t>were</w:t>
      </w:r>
      <w:r w:rsidRPr="00856B54">
        <w:t xml:space="preserve"> related to enzyme nomenclature</w:t>
      </w:r>
      <w:r>
        <w:t xml:space="preserve"> and </w:t>
      </w:r>
      <w:r w:rsidRPr="00856B54">
        <w:t xml:space="preserve">labelling, which are discussed below. </w:t>
      </w:r>
      <w:r w:rsidRPr="0044606A">
        <w:t xml:space="preserve">The regulatory options analysed in section </w:t>
      </w:r>
      <w:r w:rsidR="004704C1" w:rsidRPr="007A68D1">
        <w:t>2.5</w:t>
      </w:r>
      <w:r w:rsidRPr="007A68D1">
        <w:t>.1.1 take</w:t>
      </w:r>
      <w:r w:rsidRPr="0044606A">
        <w:t xml:space="preserve"> account of the safety of the enzyme.</w:t>
      </w:r>
    </w:p>
    <w:p w14:paraId="065AD8DC" w14:textId="25BCE07E" w:rsidR="003B3DF7" w:rsidRDefault="003B3DF7" w:rsidP="003B3DF7">
      <w:pPr>
        <w:pStyle w:val="Heading3"/>
      </w:pPr>
      <w:bookmarkStart w:id="64" w:name="_Toc479146887"/>
      <w:bookmarkStart w:id="65" w:name="_Toc486000623"/>
      <w:bookmarkStart w:id="66" w:name="_Toc505939265"/>
      <w:bookmarkStart w:id="67" w:name="_Toc9327081"/>
      <w:bookmarkStart w:id="68" w:name="_Toc16598672"/>
      <w:r>
        <w:t>2.</w:t>
      </w:r>
      <w:r w:rsidR="00B9466F">
        <w:t>3</w:t>
      </w:r>
      <w:r>
        <w:t>.1</w:t>
      </w:r>
      <w:r>
        <w:tab/>
        <w:t>Regulatory approval for enzymes</w:t>
      </w:r>
      <w:bookmarkEnd w:id="64"/>
      <w:bookmarkEnd w:id="65"/>
      <w:bookmarkEnd w:id="66"/>
      <w:bookmarkEnd w:id="67"/>
      <w:bookmarkEnd w:id="68"/>
    </w:p>
    <w:p w14:paraId="758F8094" w14:textId="292C8347" w:rsidR="001121D7" w:rsidRDefault="009B1400" w:rsidP="00C8675E">
      <w:r w:rsidRPr="009B1400">
        <w:t>The express permission for the enzyme</w:t>
      </w:r>
      <w:r w:rsidR="001121D7">
        <w:t>’</w:t>
      </w:r>
      <w:r w:rsidRPr="009B1400">
        <w:t xml:space="preserve">s use as a processing aid will </w:t>
      </w:r>
      <w:r w:rsidR="00B9466F">
        <w:t xml:space="preserve">also </w:t>
      </w:r>
      <w:r w:rsidRPr="009B1400">
        <w:t>provide the permission for the potential presence</w:t>
      </w:r>
      <w:r>
        <w:t xml:space="preserve"> of the enzyme</w:t>
      </w:r>
      <w:r w:rsidRPr="009B1400">
        <w:t xml:space="preserve"> in the food for sale as a food produced using gene technology. The enzyme is a food produced using gene technology for Code purposes as it is derived from ‘an organism that has been modi</w:t>
      </w:r>
      <w:r w:rsidR="001121D7">
        <w:t>fied using gene technology’</w:t>
      </w:r>
      <w:r w:rsidRPr="009B1400">
        <w:t xml:space="preserve">. </w:t>
      </w:r>
    </w:p>
    <w:p w14:paraId="585045B4" w14:textId="0D8A6E2E" w:rsidR="00C46C37" w:rsidRPr="00C70B37" w:rsidRDefault="00C46C37" w:rsidP="00C46C37">
      <w:pPr>
        <w:pStyle w:val="Heading3"/>
      </w:pPr>
      <w:bookmarkStart w:id="69" w:name="_Toc505939266"/>
      <w:bookmarkStart w:id="70" w:name="_Toc522528749"/>
      <w:bookmarkStart w:id="71" w:name="_Toc528571081"/>
      <w:bookmarkStart w:id="72" w:name="_Toc16598673"/>
      <w:bookmarkStart w:id="73" w:name="_Toc393271473"/>
      <w:bookmarkStart w:id="74" w:name="_Toc402946766"/>
      <w:bookmarkStart w:id="75" w:name="_Toc408481344"/>
      <w:bookmarkStart w:id="76" w:name="_Toc422314550"/>
      <w:bookmarkStart w:id="77" w:name="_Toc438728880"/>
      <w:bookmarkStart w:id="78" w:name="_Toc422314551"/>
      <w:bookmarkStart w:id="79" w:name="_Toc438728881"/>
      <w:bookmarkStart w:id="80" w:name="_Toc470259459"/>
      <w:bookmarkEnd w:id="59"/>
      <w:bookmarkEnd w:id="60"/>
      <w:bookmarkEnd w:id="61"/>
      <w:bookmarkEnd w:id="62"/>
      <w:bookmarkEnd w:id="63"/>
      <w:r>
        <w:t>2.3</w:t>
      </w:r>
      <w:r w:rsidRPr="00C70B37">
        <w:t>.</w:t>
      </w:r>
      <w:r w:rsidR="00B9466F">
        <w:t>2</w:t>
      </w:r>
      <w:r w:rsidRPr="00C70B37">
        <w:tab/>
        <w:t>Enzyme</w:t>
      </w:r>
      <w:r>
        <w:t xml:space="preserve"> and</w:t>
      </w:r>
      <w:r w:rsidRPr="00C70B37">
        <w:t xml:space="preserve"> </w:t>
      </w:r>
      <w:r>
        <w:t xml:space="preserve">source microorganism </w:t>
      </w:r>
      <w:r w:rsidRPr="000F3FC5">
        <w:t>nomenclature</w:t>
      </w:r>
      <w:bookmarkEnd w:id="69"/>
      <w:bookmarkEnd w:id="70"/>
      <w:bookmarkEnd w:id="71"/>
      <w:bookmarkEnd w:id="72"/>
      <w:r w:rsidRPr="000F3FC5">
        <w:t xml:space="preserve"> </w:t>
      </w:r>
      <w:bookmarkEnd w:id="73"/>
      <w:bookmarkEnd w:id="74"/>
      <w:bookmarkEnd w:id="75"/>
      <w:bookmarkEnd w:id="76"/>
      <w:bookmarkEnd w:id="77"/>
    </w:p>
    <w:p w14:paraId="17684D5E" w14:textId="7DFA45C0" w:rsidR="002352D2" w:rsidRDefault="002352D2" w:rsidP="002352D2">
      <w:pPr>
        <w:rPr>
          <w:lang w:bidi="ar-SA"/>
        </w:rPr>
      </w:pPr>
      <w:r>
        <w:rPr>
          <w:lang w:bidi="ar-SA"/>
        </w:rPr>
        <w:t>FSANZ noted that the International Union of Biochemistry and Molecular Biology (IUBMB), the internationally recognised authority for enzyme nomenclature, uses the ‘accepted’ name ‘</w:t>
      </w:r>
      <w:r w:rsidR="00A1569E">
        <w:rPr>
          <w:lang w:bidi="ar-SA"/>
        </w:rPr>
        <w:t>pull</w:t>
      </w:r>
      <w:r w:rsidR="00B9466F">
        <w:rPr>
          <w:lang w:bidi="ar-SA"/>
        </w:rPr>
        <w:t>ulanase’</w:t>
      </w:r>
      <w:r>
        <w:rPr>
          <w:lang w:bidi="ar-SA"/>
        </w:rPr>
        <w:t xml:space="preserve"> for the enzyme with an EC number of </w:t>
      </w:r>
      <w:r>
        <w:t>EC 3.</w:t>
      </w:r>
      <w:r w:rsidR="00B9466F">
        <w:t>2.1.41</w:t>
      </w:r>
      <w:r>
        <w:t xml:space="preserve"> </w:t>
      </w:r>
      <w:r>
        <w:rPr>
          <w:lang w:val="en-AU" w:eastAsia="en-AU"/>
        </w:rPr>
        <w:t>(IUBMB 2017)</w:t>
      </w:r>
      <w:r>
        <w:rPr>
          <w:lang w:bidi="ar-SA"/>
        </w:rPr>
        <w:t>. This is the name that is used in the proposed draft variation to the Code for this enzyme.</w:t>
      </w:r>
    </w:p>
    <w:p w14:paraId="0D3E4CD6" w14:textId="00CC0437" w:rsidR="004E2515" w:rsidRDefault="004E2515" w:rsidP="002352D2">
      <w:pPr>
        <w:rPr>
          <w:lang w:bidi="ar-SA"/>
        </w:rPr>
      </w:pPr>
    </w:p>
    <w:p w14:paraId="56909604" w14:textId="2A06079E" w:rsidR="004E2515" w:rsidRDefault="00B9466F" w:rsidP="002352D2">
      <w:pPr>
        <w:rPr>
          <w:lang w:bidi="ar-SA"/>
        </w:rPr>
      </w:pPr>
      <w:r>
        <w:rPr>
          <w:lang w:bidi="ar-SA"/>
        </w:rPr>
        <w:t xml:space="preserve">The nomenclature of the gene donor and production microorganisms were checked and confirmed as being appropriate as listed in the application (see section </w:t>
      </w:r>
      <w:r w:rsidRPr="007A68D1">
        <w:rPr>
          <w:lang w:bidi="ar-SA"/>
        </w:rPr>
        <w:t>3.1 of SD1).</w:t>
      </w:r>
      <w:r>
        <w:rPr>
          <w:lang w:bidi="ar-SA"/>
        </w:rPr>
        <w:t xml:space="preserve"> The source organism </w:t>
      </w:r>
      <w:r>
        <w:rPr>
          <w:i/>
          <w:lang w:bidi="ar-SA"/>
        </w:rPr>
        <w:t>B. licheniformis</w:t>
      </w:r>
      <w:r>
        <w:rPr>
          <w:lang w:bidi="ar-SA"/>
        </w:rPr>
        <w:t xml:space="preserve"> is already permitted as a production microorganism for several enzymes within Schedule 18</w:t>
      </w:r>
      <w:r w:rsidR="00A97C06">
        <w:rPr>
          <w:i/>
        </w:rPr>
        <w:t>.</w:t>
      </w:r>
    </w:p>
    <w:p w14:paraId="62B4B3FD" w14:textId="271475DD" w:rsidR="003E1CDC" w:rsidRDefault="00B9466F" w:rsidP="003E1CDC">
      <w:pPr>
        <w:pStyle w:val="Heading3"/>
      </w:pPr>
      <w:bookmarkStart w:id="81" w:name="_Toc16598674"/>
      <w:r>
        <w:t>2.3.3</w:t>
      </w:r>
      <w:r w:rsidR="003E1CDC" w:rsidRPr="007F547C">
        <w:tab/>
        <w:t>Labelling considerations</w:t>
      </w:r>
      <w:bookmarkEnd w:id="78"/>
      <w:bookmarkEnd w:id="79"/>
      <w:bookmarkEnd w:id="80"/>
      <w:bookmarkEnd w:id="81"/>
    </w:p>
    <w:p w14:paraId="707E61A2" w14:textId="77777777" w:rsidR="00C46C37" w:rsidRDefault="00C46C37" w:rsidP="00C46C37">
      <w:r w:rsidRPr="00DB67F4">
        <w:t xml:space="preserve">The </w:t>
      </w:r>
      <w:r>
        <w:t xml:space="preserve">risk </w:t>
      </w:r>
      <w:r w:rsidRPr="00DB67F4">
        <w:t xml:space="preserve">assessment concluded that the use of the enzyme preparation poses no </w:t>
      </w:r>
      <w:r>
        <w:t>concern</w:t>
      </w:r>
      <w:r w:rsidRPr="00DB67F4">
        <w:t xml:space="preserve"> to </w:t>
      </w:r>
      <w:r w:rsidRPr="00DB67F4">
        <w:lastRenderedPageBreak/>
        <w:t xml:space="preserve">public health and safety and that it performs its technological purpose as a processing aid. </w:t>
      </w:r>
      <w:r>
        <w:t xml:space="preserve"> </w:t>
      </w:r>
      <w:r w:rsidRPr="00CB7FA9">
        <w:t xml:space="preserve">Therefore, the generic exemption from declaration of processing aids in the statement of ingredients will apply to foods </w:t>
      </w:r>
      <w:r>
        <w:t xml:space="preserve">containing this </w:t>
      </w:r>
      <w:r w:rsidRPr="00CB7FA9">
        <w:t xml:space="preserve">processing aid and no </w:t>
      </w:r>
      <w:r>
        <w:t>new</w:t>
      </w:r>
      <w:r w:rsidRPr="00CB7FA9">
        <w:t xml:space="preserve"> labelling requirements are proposed. </w:t>
      </w:r>
    </w:p>
    <w:p w14:paraId="3B746D6D" w14:textId="0A0EBE37" w:rsidR="00C46C37" w:rsidRPr="000F501E" w:rsidRDefault="00357371" w:rsidP="00C46C37">
      <w:pPr>
        <w:pStyle w:val="Heading4"/>
      </w:pPr>
      <w:r>
        <w:t>2.3</w:t>
      </w:r>
      <w:r w:rsidR="00C46C37">
        <w:t>.</w:t>
      </w:r>
      <w:r w:rsidR="00B9466F">
        <w:t>3</w:t>
      </w:r>
      <w:r w:rsidR="00C46C37" w:rsidRPr="000F501E">
        <w:t>.1</w:t>
      </w:r>
      <w:r w:rsidR="00C46C37" w:rsidRPr="000F501E">
        <w:tab/>
        <w:t>Labelling requirements for food produced using gene technology</w:t>
      </w:r>
    </w:p>
    <w:p w14:paraId="233E1C09" w14:textId="77777777" w:rsidR="002364B0" w:rsidRPr="00CF5814" w:rsidRDefault="002364B0" w:rsidP="002364B0">
      <w:r w:rsidRPr="007A68D1">
        <w:t>Section 2.1.3</w:t>
      </w:r>
      <w:r>
        <w:t xml:space="preserve"> of SD1 states the</w:t>
      </w:r>
      <w:r w:rsidRPr="00CF5814">
        <w:t xml:space="preserve"> enzyme is denatured during the </w:t>
      </w:r>
      <w:r>
        <w:t xml:space="preserve">lautering and boiling steps in brewing, and denatured as a consequence of the saccharification step in starch processing. </w:t>
      </w:r>
      <w:r w:rsidRPr="00CF5814">
        <w:t xml:space="preserve">Denaturation of the enzyme protein does not alter the status of the food as being </w:t>
      </w:r>
      <w:r>
        <w:t>GM.</w:t>
      </w:r>
    </w:p>
    <w:p w14:paraId="236BD036" w14:textId="77777777" w:rsidR="002364B0" w:rsidRDefault="002364B0" w:rsidP="00C46C37"/>
    <w:p w14:paraId="66B66796" w14:textId="512194A1" w:rsidR="00C46C37" w:rsidRDefault="00C46C37" w:rsidP="00C46C37">
      <w:r w:rsidRPr="000E6D26">
        <w:t xml:space="preserve">The requirements for labelling as ‘genetically modified’ differ depending on whether the </w:t>
      </w:r>
      <w:r w:rsidR="00681620">
        <w:t>GM</w:t>
      </w:r>
      <w:r w:rsidRPr="000E6D26">
        <w:t xml:space="preserve"> food is an ingredient of the food for sale or not, as follows.</w:t>
      </w:r>
      <w:r w:rsidR="00244948">
        <w:t xml:space="preserve"> </w:t>
      </w:r>
      <w:r>
        <w:t>If a food for retail sale or sold to</w:t>
      </w:r>
      <w:r w:rsidR="002352D2">
        <w:t xml:space="preserve"> a caterer contains </w:t>
      </w:r>
      <w:r w:rsidR="00747018">
        <w:t xml:space="preserve">the denatured enzyme </w:t>
      </w:r>
      <w:r w:rsidR="00681620">
        <w:t>pullulanase</w:t>
      </w:r>
      <w:r>
        <w:t xml:space="preserve"> as an ingredient, that food would be required to be labelled ‘genetically modified’ in conjunction with the name of the processing aid, if novel DNA or novel protein from the </w:t>
      </w:r>
      <w:r w:rsidR="00681620">
        <w:t>GM</w:t>
      </w:r>
      <w:r>
        <w:t xml:space="preserve"> strain of </w:t>
      </w:r>
      <w:r w:rsidR="00681620">
        <w:rPr>
          <w:i/>
        </w:rPr>
        <w:t>B. licheniformis</w:t>
      </w:r>
      <w:r>
        <w:t xml:space="preserve"> (that is the source microorganism, not the enzyme) remains in th</w:t>
      </w:r>
      <w:r w:rsidR="00B447FC">
        <w:t xml:space="preserve">at </w:t>
      </w:r>
      <w:r>
        <w:t>food</w:t>
      </w:r>
      <w:r w:rsidR="00B447FC">
        <w:t xml:space="preserve"> for sale</w:t>
      </w:r>
      <w:r>
        <w:t xml:space="preserve">. </w:t>
      </w:r>
    </w:p>
    <w:p w14:paraId="7EB0E1DF" w14:textId="77777777" w:rsidR="00C46C37" w:rsidRDefault="00C46C37" w:rsidP="00C46C37">
      <w:r>
        <w:t xml:space="preserve"> </w:t>
      </w:r>
    </w:p>
    <w:p w14:paraId="72DB8CB4" w14:textId="77777777" w:rsidR="00681620" w:rsidRDefault="00681620" w:rsidP="00681620">
      <w:r w:rsidRPr="00F6029A">
        <w:t>FSANZ</w:t>
      </w:r>
      <w:r>
        <w:t xml:space="preserve"> however,</w:t>
      </w:r>
      <w:r w:rsidRPr="00F6029A">
        <w:t xml:space="preserve"> also notes</w:t>
      </w:r>
      <w:r>
        <w:t xml:space="preserve"> the enzyme</w:t>
      </w:r>
      <w:r w:rsidRPr="00F6029A">
        <w:t xml:space="preserve"> </w:t>
      </w:r>
      <w:r>
        <w:t xml:space="preserve">is </w:t>
      </w:r>
      <w:r w:rsidRPr="00F6029A">
        <w:t xml:space="preserve">used </w:t>
      </w:r>
      <w:r>
        <w:t xml:space="preserve">for starch processing to </w:t>
      </w:r>
      <w:r w:rsidRPr="00F6029A">
        <w:t xml:space="preserve">manufacture </w:t>
      </w:r>
      <w:r>
        <w:t>syrups. If the syrup is not a food for sale itself but is used as an ingredient in a food for retail sale or in food sold to a caterer, the enzyme would</w:t>
      </w:r>
      <w:r w:rsidRPr="00F6029A">
        <w:t xml:space="preserve"> </w:t>
      </w:r>
      <w:r>
        <w:t xml:space="preserve">not </w:t>
      </w:r>
      <w:r w:rsidRPr="00F6029A">
        <w:t xml:space="preserve">be an ingredient in </w:t>
      </w:r>
      <w:r>
        <w:t>the</w:t>
      </w:r>
      <w:r w:rsidRPr="00F6029A">
        <w:t xml:space="preserve"> food for sale contain</w:t>
      </w:r>
      <w:r>
        <w:t>ing</w:t>
      </w:r>
      <w:r w:rsidRPr="00F6029A">
        <w:t xml:space="preserve"> </w:t>
      </w:r>
      <w:r>
        <w:t>the syrup</w:t>
      </w:r>
      <w:r w:rsidRPr="00F6029A">
        <w:t xml:space="preserve">. </w:t>
      </w:r>
      <w:r>
        <w:t>T</w:t>
      </w:r>
      <w:r w:rsidRPr="00F6029A">
        <w:t xml:space="preserve">he requirement to label as ‘genetically modified’ would not apply to that food for sale because the labelling requirements only apply to food that consists of, or has as an ingredient, a </w:t>
      </w:r>
      <w:r>
        <w:t>GM</w:t>
      </w:r>
      <w:r w:rsidRPr="00F6029A">
        <w:t xml:space="preserve"> food (section 1.5.2—4(1)).</w:t>
      </w:r>
    </w:p>
    <w:p w14:paraId="16A5F518" w14:textId="2893F3E3" w:rsidR="00C46C37" w:rsidRPr="00CD548E" w:rsidRDefault="00C46C37" w:rsidP="00C46C37">
      <w:pPr>
        <w:pStyle w:val="Heading4"/>
      </w:pPr>
      <w:r w:rsidRPr="00CD548E">
        <w:t>2.</w:t>
      </w:r>
      <w:r w:rsidR="00357371">
        <w:t>3</w:t>
      </w:r>
      <w:r w:rsidRPr="00CD548E">
        <w:t>.</w:t>
      </w:r>
      <w:r w:rsidR="00B9466F">
        <w:t>3</w:t>
      </w:r>
      <w:r w:rsidRPr="00CD548E">
        <w:t>.</w:t>
      </w:r>
      <w:r>
        <w:t>2</w:t>
      </w:r>
      <w:r w:rsidRPr="00CD548E">
        <w:tab/>
      </w:r>
      <w:r>
        <w:t>D</w:t>
      </w:r>
      <w:r w:rsidRPr="00CD548E">
        <w:t xml:space="preserve">eclaration of certain substances </w:t>
      </w:r>
    </w:p>
    <w:p w14:paraId="1033B5E3" w14:textId="749BBDE9" w:rsidR="00681620" w:rsidRDefault="00681620" w:rsidP="00681620">
      <w:r w:rsidRPr="00A46372">
        <w:t xml:space="preserve">Section </w:t>
      </w:r>
      <w:r w:rsidRPr="002C43F3">
        <w:t>3.3.5 of</w:t>
      </w:r>
      <w:r w:rsidRPr="00A46372">
        <w:t xml:space="preserve"> SD1 states the enzyme preparation may contain traces of wheat or soy</w:t>
      </w:r>
      <w:r>
        <w:t xml:space="preserve"> from the culture medium used to grow the production organism</w:t>
      </w:r>
      <w:r w:rsidRPr="00A46372">
        <w:t xml:space="preserve">. If wheat </w:t>
      </w:r>
      <w:r>
        <w:t xml:space="preserve">or soy </w:t>
      </w:r>
      <w:r w:rsidRPr="00A46372">
        <w:t>is present, including when present as a processing aid or an ingredient or component of a processing aid, it must be declared in accordance with section 1.2.3—4 of Standard 1.2.3 (Information requirements – warning statements, advisory statements and declarations). If the food is not</w:t>
      </w:r>
      <w:r>
        <w:t xml:space="preserve"> </w:t>
      </w:r>
      <w:r w:rsidRPr="00A46372">
        <w:t>required to bear a label, the allergen information must be displayed in connection with the display of the food or provided to the purchaser on request (section 1.2.1—9 of Standard 1.2.1).</w:t>
      </w:r>
    </w:p>
    <w:p w14:paraId="2AD58F59" w14:textId="77777777" w:rsidR="00681620" w:rsidRDefault="00681620" w:rsidP="00681620"/>
    <w:p w14:paraId="5DE9008D" w14:textId="77777777" w:rsidR="00681620" w:rsidRDefault="00681620" w:rsidP="00681620">
      <w:r>
        <w:t>Certain products are exempt from the requirement to declare wheat. In the case where the enzyme is used in the manufacture of glucose syrups made from wheat starch, the glucose syrups would be exempt from declaring wheat if they have been subject to a refining process that has removed gluten protein content to the lowest level that is reasonably achievable, and they have a gluten protein content that does not exceed 20 mg/kg (subparagraph 1.2.3—4(1)(b)(i)(B)). Beer is also exempt from declaring wheat (and any other cereals containing gluten).</w:t>
      </w:r>
    </w:p>
    <w:p w14:paraId="4EC71C67" w14:textId="77777777" w:rsidR="00681620" w:rsidRDefault="00681620" w:rsidP="00681620"/>
    <w:p w14:paraId="6D273813" w14:textId="47998CEF" w:rsidR="002352D2" w:rsidRDefault="00681620" w:rsidP="00681620">
      <w:r w:rsidRPr="006D1310">
        <w:t xml:space="preserve">Certain products are exempt from the requirement to declare soy, but these exemptions do not apply to soy protein, which is the specific nutrient </w:t>
      </w:r>
      <w:r>
        <w:t xml:space="preserve">for the production organism </w:t>
      </w:r>
      <w:r w:rsidRPr="006D1310">
        <w:t>used during the production of this enzyme</w:t>
      </w:r>
      <w:r w:rsidR="002352D2">
        <w:t>.</w:t>
      </w:r>
    </w:p>
    <w:p w14:paraId="0AFDE75E" w14:textId="2F4112D2" w:rsidR="00307457" w:rsidRPr="004410C7" w:rsidRDefault="00307457" w:rsidP="004410C7">
      <w:pPr>
        <w:pStyle w:val="Heading3"/>
      </w:pPr>
      <w:bookmarkStart w:id="82" w:name="_Toc446332230"/>
      <w:bookmarkStart w:id="83" w:name="_Toc447716518"/>
      <w:bookmarkStart w:id="84" w:name="_Toc16598675"/>
      <w:r w:rsidRPr="00C70B37">
        <w:t>2.</w:t>
      </w:r>
      <w:r>
        <w:t>3</w:t>
      </w:r>
      <w:r w:rsidRPr="00C70B37">
        <w:t>.</w:t>
      </w:r>
      <w:r w:rsidR="00B9466F">
        <w:t>4</w:t>
      </w:r>
      <w:r w:rsidRPr="00C70B37">
        <w:tab/>
      </w:r>
      <w:r>
        <w:t>Risk management conclusion</w:t>
      </w:r>
      <w:bookmarkEnd w:id="82"/>
      <w:bookmarkEnd w:id="83"/>
      <w:bookmarkEnd w:id="84"/>
    </w:p>
    <w:p w14:paraId="0217EBB8" w14:textId="590216FC" w:rsidR="00157950" w:rsidRDefault="004F69BF" w:rsidP="00157950">
      <w:bookmarkStart w:id="85" w:name="_Toc309291814"/>
      <w:bookmarkStart w:id="86" w:name="_Toc370225389"/>
      <w:bookmarkStart w:id="87" w:name="_Toc286391012"/>
      <w:bookmarkEnd w:id="58"/>
      <w:r w:rsidRPr="004E0C93">
        <w:t xml:space="preserve">The risk management conclusion is to add the permission for </w:t>
      </w:r>
      <w:r>
        <w:rPr>
          <w:lang w:eastAsia="en-AU" w:bidi="ar-SA"/>
        </w:rPr>
        <w:t>pullulanase</w:t>
      </w:r>
      <w:r w:rsidRPr="00955919">
        <w:rPr>
          <w:lang w:eastAsia="en-AU" w:bidi="ar-SA"/>
        </w:rPr>
        <w:t xml:space="preserve"> </w:t>
      </w:r>
      <w:r>
        <w:t>derived</w:t>
      </w:r>
      <w:r w:rsidRPr="004E0C93">
        <w:t xml:space="preserve"> from </w:t>
      </w:r>
      <w:r>
        <w:t xml:space="preserve">a GM strain of </w:t>
      </w:r>
      <w:r>
        <w:rPr>
          <w:i/>
        </w:rPr>
        <w:t>B. licheniformis</w:t>
      </w:r>
      <w:r w:rsidRPr="004E0C93">
        <w:t>,</w:t>
      </w:r>
      <w:r w:rsidRPr="002242C7">
        <w:t xml:space="preserve"> expressing a </w:t>
      </w:r>
      <w:r>
        <w:t xml:space="preserve">pullulanase </w:t>
      </w:r>
      <w:r w:rsidRPr="002242C7">
        <w:t xml:space="preserve">gene from </w:t>
      </w:r>
      <w:r>
        <w:rPr>
          <w:i/>
        </w:rPr>
        <w:t>B. deramificans,</w:t>
      </w:r>
      <w:r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 use </w:t>
      </w:r>
      <w:r w:rsidRPr="004E0C93">
        <w:t xml:space="preserve">in </w:t>
      </w:r>
      <w:r>
        <w:t>brewing and starch processing.</w:t>
      </w:r>
      <w:r w:rsidRPr="004E0C93">
        <w:t xml:space="preserve"> The maximum permitted level is </w:t>
      </w:r>
      <w:r>
        <w:t>an amount consistent with GMP</w:t>
      </w:r>
      <w:r w:rsidRPr="004E0C93">
        <w:t>.</w:t>
      </w:r>
      <w:r>
        <w:t xml:space="preserve"> </w:t>
      </w:r>
      <w:r w:rsidR="00794458">
        <w:t xml:space="preserve">Labelling </w:t>
      </w:r>
      <w:r w:rsidR="00794458">
        <w:lastRenderedPageBreak/>
        <w:t xml:space="preserve">requirements </w:t>
      </w:r>
      <w:r>
        <w:t>exist to protect wheat-allergic or soy-allergic individuals from the potential presence of soy and wheat proteins in the final enzyme preparation. These involve the declaration of these substances, where appropriate</w:t>
      </w:r>
      <w:r w:rsidR="00157950">
        <w:t xml:space="preserve">. </w:t>
      </w:r>
    </w:p>
    <w:p w14:paraId="46799976" w14:textId="5143EDD1" w:rsidR="002C1A3B" w:rsidRPr="008C301D" w:rsidRDefault="001C7899" w:rsidP="00ED7BCC">
      <w:pPr>
        <w:pStyle w:val="Heading2"/>
      </w:pPr>
      <w:bookmarkStart w:id="88" w:name="_Toc16598676"/>
      <w:r>
        <w:t>2.</w:t>
      </w:r>
      <w:r w:rsidR="00307457">
        <w:t>4</w:t>
      </w:r>
      <w:r w:rsidR="002C1A3B" w:rsidRPr="008C301D">
        <w:tab/>
        <w:t>Risk communication</w:t>
      </w:r>
      <w:bookmarkEnd w:id="85"/>
      <w:bookmarkEnd w:id="86"/>
      <w:bookmarkEnd w:id="88"/>
      <w:r w:rsidR="002C1A3B" w:rsidRPr="008C301D">
        <w:t xml:space="preserve"> </w:t>
      </w:r>
    </w:p>
    <w:p w14:paraId="42011697" w14:textId="479C4247" w:rsidR="002C1A3B" w:rsidRPr="00A670A7" w:rsidRDefault="001C7899">
      <w:pPr>
        <w:pStyle w:val="Heading3"/>
      </w:pPr>
      <w:bookmarkStart w:id="89" w:name="_Toc300933437"/>
      <w:bookmarkStart w:id="90" w:name="_Toc370223475"/>
      <w:bookmarkStart w:id="91" w:name="_Toc370225390"/>
      <w:bookmarkStart w:id="92" w:name="_Toc16598677"/>
      <w:r>
        <w:t>2.4.1</w:t>
      </w:r>
      <w:r w:rsidR="002C1A3B" w:rsidRPr="00A670A7">
        <w:tab/>
        <w:t>Consultation</w:t>
      </w:r>
      <w:bookmarkEnd w:id="89"/>
      <w:bookmarkEnd w:id="90"/>
      <w:bookmarkEnd w:id="91"/>
      <w:bookmarkEnd w:id="92"/>
    </w:p>
    <w:p w14:paraId="4B3769EE" w14:textId="77777777" w:rsidR="00357371" w:rsidRPr="00E91888" w:rsidRDefault="00357371" w:rsidP="00357371">
      <w:bookmarkStart w:id="93" w:name="_Toc370225391"/>
      <w:bookmarkStart w:id="94" w:name="_Toc175381455"/>
      <w:bookmarkEnd w:id="34"/>
      <w:bookmarkEnd w:id="35"/>
      <w:bookmarkEnd w:id="36"/>
      <w:bookmarkEnd w:id="37"/>
      <w:bookmarkEnd w:id="38"/>
      <w:bookmarkEnd w:id="39"/>
      <w:bookmarkEnd w:id="87"/>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40BFEB86" w:rsidR="00357371" w:rsidRDefault="00357371" w:rsidP="00357371">
      <w:r w:rsidRPr="00E91888">
        <w:t xml:space="preserve">The process by which FSANZ considers standard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95" w:name="_Toc370223477"/>
      <w:bookmarkStart w:id="96" w:name="_Toc370225392"/>
      <w:bookmarkStart w:id="97" w:name="_Toc16598678"/>
      <w:bookmarkStart w:id="98" w:name="_Toc309291816"/>
      <w:bookmarkStart w:id="99" w:name="_Toc300933448"/>
      <w:bookmarkStart w:id="100" w:name="_Toc300933577"/>
      <w:bookmarkStart w:id="101" w:name="_Toc301535601"/>
      <w:bookmarkStart w:id="102" w:name="_Toc309385464"/>
      <w:bookmarkStart w:id="103" w:name="_Toc175381456"/>
      <w:bookmarkEnd w:id="93"/>
      <w:bookmarkEnd w:id="94"/>
      <w:r>
        <w:t>2.5</w:t>
      </w:r>
      <w:r w:rsidR="002C1A3B" w:rsidRPr="002C1A3B">
        <w:tab/>
        <w:t>FSANZ Act assessment requirements</w:t>
      </w:r>
      <w:bookmarkEnd w:id="95"/>
      <w:bookmarkEnd w:id="96"/>
      <w:bookmarkEnd w:id="97"/>
    </w:p>
    <w:p w14:paraId="10BFDA30" w14:textId="6107AA0E" w:rsidR="00157950" w:rsidRDefault="00157950" w:rsidP="00157950">
      <w:bookmarkStart w:id="104" w:name="_Toc370223478"/>
      <w:bookmarkStart w:id="105" w:name="_Toc370225393"/>
      <w:bookmarkEnd w:id="98"/>
      <w:bookmarkEnd w:id="99"/>
      <w:bookmarkEnd w:id="100"/>
      <w:bookmarkEnd w:id="101"/>
      <w:bookmarkEnd w:id="102"/>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6AAE94AA" w:rsidR="002C1A3B" w:rsidRPr="002C1A3B" w:rsidRDefault="001C7899">
      <w:pPr>
        <w:pStyle w:val="Heading3"/>
      </w:pPr>
      <w:bookmarkStart w:id="106" w:name="_Toc16598679"/>
      <w:r>
        <w:t>2.5.1</w:t>
      </w:r>
      <w:r w:rsidR="002C1A3B" w:rsidRPr="002C1A3B">
        <w:tab/>
        <w:t xml:space="preserve">Section </w:t>
      </w:r>
      <w:r w:rsidR="002C1A3B" w:rsidRPr="00E13D76">
        <w:t>29</w:t>
      </w:r>
      <w:bookmarkEnd w:id="104"/>
      <w:bookmarkEnd w:id="105"/>
      <w:bookmarkEnd w:id="106"/>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754A9534" w14:textId="63034C71" w:rsidR="004F69BF" w:rsidRDefault="00357371" w:rsidP="00357371">
      <w:pPr>
        <w:rPr>
          <w:lang w:bidi="ar-SA"/>
        </w:rPr>
      </w:pPr>
      <w:r w:rsidRPr="00140661">
        <w:t xml:space="preserve">The Office of Best Practice Regulation (OBPR) granted FSANZ a standing exemption from the requirement to develop a Regulatory Impact Statement for </w:t>
      </w:r>
      <w:r>
        <w:t xml:space="preserve">permitting </w:t>
      </w:r>
      <w:r w:rsidR="004F69BF">
        <w:t>new</w:t>
      </w:r>
      <w:r>
        <w:t xml:space="preserve">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w:t>
      </w:r>
      <w:r w:rsidR="004F69BF" w:rsidRPr="00F9067B">
        <w:rPr>
          <w:lang w:bidi="ar-SA"/>
        </w:rPr>
        <w:t>as they are part of implementing a regulatory framework where the use of new aid</w:t>
      </w:r>
      <w:r w:rsidR="004F69BF">
        <w:rPr>
          <w:lang w:bidi="ar-SA"/>
        </w:rPr>
        <w:t>s</w:t>
      </w:r>
      <w:r w:rsidR="004F69BF" w:rsidRPr="00F9067B">
        <w:rPr>
          <w:lang w:bidi="ar-SA"/>
        </w:rPr>
        <w:t xml:space="preserve"> is voluntary once </w:t>
      </w:r>
      <w:r w:rsidR="00ED3B3B">
        <w:rPr>
          <w:lang w:bidi="ar-SA"/>
        </w:rPr>
        <w:t>an</w:t>
      </w:r>
      <w:r w:rsidR="00ED3B3B" w:rsidRPr="00F9067B">
        <w:rPr>
          <w:lang w:bidi="ar-SA"/>
        </w:rPr>
        <w:t xml:space="preserve"> </w:t>
      </w:r>
      <w:r w:rsidR="004F69BF" w:rsidRPr="00F9067B">
        <w:rPr>
          <w:lang w:bidi="ar-SA"/>
        </w:rPr>
        <w:t xml:space="preserve">application has been approved. This standing exemption relates to the introduction of a food to the food supply that has been determined to be safe. </w:t>
      </w:r>
    </w:p>
    <w:p w14:paraId="6B88A4B0" w14:textId="77777777" w:rsidR="004F69BF" w:rsidRDefault="004F69BF" w:rsidP="00357371">
      <w:pPr>
        <w:rPr>
          <w:lang w:bidi="ar-SA"/>
        </w:rPr>
      </w:pPr>
    </w:p>
    <w:p w14:paraId="64A57287" w14:textId="41CCDEB5"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3A279D01" w14:textId="77777777" w:rsidR="00357371" w:rsidRDefault="00357371" w:rsidP="00357371">
      <w:pPr>
        <w:rPr>
          <w:rFonts w:cs="Arial"/>
        </w:rPr>
      </w:pPr>
    </w:p>
    <w:p w14:paraId="3FDF8C95" w14:textId="14595916" w:rsidR="00157950" w:rsidRDefault="00357371" w:rsidP="00157950">
      <w:r>
        <w:t>The purpose of this consideration was to determine if the community, government, and industry as a whole is likely to benefit, on balance, from a move from the status quo (</w:t>
      </w:r>
      <w:r w:rsidRPr="00DE6547">
        <w:t>i.e. rejecting the application)</w:t>
      </w:r>
      <w:r>
        <w:t xml:space="preserve">. </w:t>
      </w:r>
      <w:r w:rsidR="00A111C9">
        <w:t xml:space="preserve">This analysis </w:t>
      </w:r>
      <w:r w:rsidR="0072251D">
        <w:t xml:space="preserve">considered </w:t>
      </w:r>
      <w:r w:rsidR="00A111C9">
        <w:t xml:space="preserve">either </w:t>
      </w:r>
      <w:r w:rsidR="0072251D">
        <w:rPr>
          <w:bCs/>
        </w:rPr>
        <w:t xml:space="preserve">approving </w:t>
      </w:r>
      <w:r w:rsidR="00A111C9">
        <w:rPr>
          <w:bCs/>
        </w:rPr>
        <w:t>or reject</w:t>
      </w:r>
      <w:r w:rsidR="0072251D">
        <w:rPr>
          <w:bCs/>
        </w:rPr>
        <w:t>ing</w:t>
      </w:r>
      <w:r w:rsidR="00A111C9">
        <w:rPr>
          <w:bCs/>
        </w:rPr>
        <w:t xml:space="preserve"> the application (retain the status quo)</w:t>
      </w:r>
      <w:r w:rsidR="00A111C9">
        <w:t xml:space="preserve">. A consideration of costs and benefits was included in the call for submissions (CFS) report based on the </w:t>
      </w:r>
      <w:r w:rsidR="00A111C9" w:rsidRPr="00123842">
        <w:t xml:space="preserve">information and data held at that time. No further information has been received </w:t>
      </w:r>
      <w:r w:rsidR="00A111C9">
        <w:t>during</w:t>
      </w:r>
      <w:r w:rsidR="00A111C9" w:rsidRPr="00123842">
        <w:t xml:space="preserve"> the consultation </w:t>
      </w:r>
      <w:r w:rsidR="00A111C9" w:rsidRPr="005A2EAA">
        <w:t>process to date that influenced the findings from the analysis of costs and benefits in the CFS.</w:t>
      </w:r>
    </w:p>
    <w:p w14:paraId="66B44E5D" w14:textId="76C00728" w:rsidR="00357371" w:rsidRDefault="00357371" w:rsidP="00357371"/>
    <w:p w14:paraId="2E2F3787" w14:textId="5EDA8AB4" w:rsidR="00357371" w:rsidRDefault="00357371" w:rsidP="00357371">
      <w:r w:rsidRPr="00824CF4">
        <w:t xml:space="preserve">The consideration of the costs and benefits </w:t>
      </w:r>
      <w:r>
        <w:t xml:space="preserve">outlined </w:t>
      </w:r>
      <w:r w:rsidRPr="00824CF4">
        <w:t xml:space="preserve">in this section </w:t>
      </w:r>
      <w:r w:rsidR="00A111C9">
        <w:t>is</w:t>
      </w:r>
      <w:r>
        <w:t xml:space="preserve"> </w:t>
      </w:r>
      <w:r w:rsidRPr="00824CF4">
        <w:t xml:space="preserve">not intended to be an exhaustive, quantitative economic analysis of the measure and, in fact, most of the effects </w:t>
      </w:r>
      <w:r w:rsidRPr="00824CF4">
        <w:lastRenderedPageBreak/>
        <w:t xml:space="preserve">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w:t>
      </w:r>
      <w:r w:rsidR="004F69BF">
        <w:t>pullulanase</w:t>
      </w:r>
      <w:r w:rsidRPr="00DE6547">
        <w:t xml:space="preserve"> from </w:t>
      </w:r>
      <w:r>
        <w:t>the</w:t>
      </w:r>
      <w:r w:rsidRPr="00DE6547">
        <w:t xml:space="preserve"> </w:t>
      </w:r>
      <w:r w:rsidR="004F69BF">
        <w:t xml:space="preserve">GM </w:t>
      </w:r>
      <w:r w:rsidRPr="00DE6547">
        <w:t>strain of</w:t>
      </w:r>
      <w:r w:rsidR="004F69BF">
        <w:t xml:space="preserve"> </w:t>
      </w:r>
      <w:r w:rsidR="004F69BF">
        <w:rPr>
          <w:i/>
        </w:rPr>
        <w:t>B. licheniformis</w:t>
      </w:r>
      <w:r w:rsidRPr="00DE6547">
        <w:t xml:space="preserve"> as a processing aid in</w:t>
      </w:r>
      <w:r w:rsidR="00157950">
        <w:t xml:space="preserve"> </w:t>
      </w:r>
      <w:r w:rsidR="004F69BF">
        <w:t xml:space="preserve">brewing and </w:t>
      </w:r>
      <w:r w:rsidR="00157950">
        <w:t>starch processing</w:t>
      </w:r>
      <w:r w:rsidRPr="00824CF4">
        <w:t>.</w:t>
      </w:r>
    </w:p>
    <w:p w14:paraId="6472058A" w14:textId="6F1F075B" w:rsidR="00357371" w:rsidRDefault="00357371" w:rsidP="00357371">
      <w:pPr>
        <w:pStyle w:val="Heading5"/>
        <w:ind w:left="0" w:firstLine="0"/>
        <w:rPr>
          <w:color w:val="F01482"/>
        </w:rPr>
      </w:pPr>
      <w:r>
        <w:t xml:space="preserve">Costs and benefits </w:t>
      </w:r>
      <w:r w:rsidRPr="00DE6547">
        <w:t>permit</w:t>
      </w:r>
      <w:r>
        <w:t>ting</w:t>
      </w:r>
      <w:r w:rsidRPr="00DE6547">
        <w:t xml:space="preserve"> the use of </w:t>
      </w:r>
      <w:r w:rsidR="004F69BF">
        <w:t xml:space="preserve">pullulanase </w:t>
      </w:r>
      <w:r w:rsidRPr="00DE6547">
        <w:t xml:space="preserve">from </w:t>
      </w:r>
      <w:r w:rsidR="004F69BF">
        <w:t xml:space="preserve">a GM strain </w:t>
      </w:r>
      <w:r w:rsidRPr="00DE6547">
        <w:t>of</w:t>
      </w:r>
      <w:r w:rsidR="004F69BF">
        <w:t xml:space="preserve"> </w:t>
      </w:r>
      <w:r w:rsidR="004F69BF">
        <w:rPr>
          <w:i w:val="0"/>
        </w:rPr>
        <w:t>B. licheniformis</w:t>
      </w:r>
      <w:r w:rsidRPr="00DE6547">
        <w:t xml:space="preserve"> as a processing aid </w:t>
      </w:r>
    </w:p>
    <w:p w14:paraId="70A13F74" w14:textId="77777777" w:rsidR="004F69BF" w:rsidRPr="001F183B" w:rsidRDefault="004F69BF" w:rsidP="004F69BF">
      <w:r w:rsidRPr="001F183B">
        <w:t xml:space="preserve">The enzyme would facilitate the degradation of </w:t>
      </w:r>
      <w:r>
        <w:t xml:space="preserve">polysaccharides </w:t>
      </w:r>
      <w:r w:rsidRPr="001F183B">
        <w:t xml:space="preserve">in brewing and starch processing, and may have other uses. The syrups produced through this enzyme may be used as ingredients in a range of foods and beverages. This may reduce costs and improve purity/quality of certain ingredients. </w:t>
      </w:r>
      <w:r w:rsidRPr="001F183B">
        <w:rPr>
          <w:lang w:bidi="ar-SA"/>
        </w:rPr>
        <w:t>Due to the voluntary nature of the permission, industry will only use the enzyme where they believe a net benefit exists.</w:t>
      </w:r>
    </w:p>
    <w:p w14:paraId="750C2EB6" w14:textId="77777777" w:rsidR="004F69BF" w:rsidRPr="001F183B" w:rsidRDefault="004F69BF" w:rsidP="004F69BF">
      <w:pPr>
        <w:rPr>
          <w:lang w:bidi="ar-SA"/>
        </w:rPr>
      </w:pPr>
    </w:p>
    <w:p w14:paraId="6F68F9C5" w14:textId="77777777" w:rsidR="004F69BF" w:rsidRPr="001F183B" w:rsidRDefault="004F69BF" w:rsidP="004F69BF">
      <w:r w:rsidRPr="001F183B">
        <w:t xml:space="preserve">The enzyme is permitted in </w:t>
      </w:r>
      <w:r w:rsidRPr="00BB0EF6">
        <w:t>France</w:t>
      </w:r>
      <w:r w:rsidRPr="001F183B">
        <w:t xml:space="preserve">, Denmark, Japan, and USA. </w:t>
      </w:r>
      <w:r w:rsidRPr="001F183B">
        <w:rPr>
          <w:lang w:bidi="ar-SA"/>
        </w:rPr>
        <w:t>The international permissions of this enzyme may be a business opportunity for Australian and New Zealand industries, although there may also be competing imports from the other countries (mentioned) into the domestic market.</w:t>
      </w:r>
    </w:p>
    <w:p w14:paraId="2942EBEF" w14:textId="77777777" w:rsidR="004F69BF" w:rsidRPr="00DD37DB" w:rsidRDefault="004F69BF" w:rsidP="004F69BF">
      <w:pPr>
        <w:rPr>
          <w:highlight w:val="yellow"/>
          <w:lang w:bidi="ar-SA"/>
        </w:rPr>
      </w:pPr>
    </w:p>
    <w:p w14:paraId="076202EC" w14:textId="77777777" w:rsidR="004F69BF" w:rsidRPr="00A445E1" w:rsidRDefault="004F69BF" w:rsidP="004F69BF">
      <w:pPr>
        <w:rPr>
          <w:lang w:bidi="ar-SA"/>
        </w:rPr>
      </w:pPr>
      <w:r w:rsidRPr="00A445E1">
        <w:rPr>
          <w:lang w:bidi="ar-SA"/>
        </w:rPr>
        <w:t>There may be benefits to the consumer where cost savings from using the enzyme are passed on</w:t>
      </w:r>
      <w:r>
        <w:rPr>
          <w:lang w:bidi="ar-SA"/>
        </w:rPr>
        <w:t>, and/or purity or quality of products are improved</w:t>
      </w:r>
      <w:r w:rsidRPr="00A445E1">
        <w:rPr>
          <w:lang w:bidi="ar-SA"/>
        </w:rPr>
        <w:t xml:space="preserve">. </w:t>
      </w:r>
    </w:p>
    <w:p w14:paraId="5616DC11" w14:textId="77777777" w:rsidR="004F69BF" w:rsidRPr="00A445E1" w:rsidRDefault="004F69BF" w:rsidP="004F69BF">
      <w:pPr>
        <w:rPr>
          <w:lang w:bidi="ar-SA"/>
        </w:rPr>
      </w:pPr>
    </w:p>
    <w:p w14:paraId="46056B31" w14:textId="77777777" w:rsidR="004F69BF" w:rsidRPr="00F9067B" w:rsidRDefault="004F69BF" w:rsidP="004F69BF">
      <w:pPr>
        <w:rPr>
          <w:lang w:bidi="ar-SA"/>
        </w:rPr>
      </w:pPr>
      <w:r w:rsidRPr="00A445E1">
        <w:rPr>
          <w:lang w:bidi="ar-SA"/>
        </w:rPr>
        <w:t>Permitting the enzyme may result in a small cost to government in terms of adding the enzyme to the current range of processing aids that are monitored for compliance.</w:t>
      </w:r>
    </w:p>
    <w:p w14:paraId="2718A001" w14:textId="6F4800B3" w:rsidR="00357371" w:rsidRDefault="00357371" w:rsidP="00E848F3">
      <w:pPr>
        <w:pStyle w:val="Heading5"/>
      </w:pPr>
      <w:r w:rsidRPr="00FC4551">
        <w:t>Conclusions</w:t>
      </w:r>
      <w:r>
        <w:t xml:space="preserve"> from cost benefit considerations</w:t>
      </w:r>
    </w:p>
    <w:p w14:paraId="76BF018E" w14:textId="72D52F75" w:rsidR="00357371" w:rsidRPr="00A36664" w:rsidRDefault="00357371" w:rsidP="00357371">
      <w:pPr>
        <w:rPr>
          <w:color w:val="9A0A52"/>
        </w:rPr>
      </w:pPr>
      <w:r w:rsidRPr="00E929E9">
        <w:rPr>
          <w:bCs/>
        </w:rPr>
        <w:t xml:space="preserve">FSANZ’s assessment </w:t>
      </w:r>
      <w:r>
        <w:rPr>
          <w:bCs/>
        </w:rPr>
        <w:t>was</w:t>
      </w:r>
      <w:r w:rsidRPr="00E929E9">
        <w:rPr>
          <w:bCs/>
        </w:rPr>
        <w:t xml:space="preserve"> that the direct and indirect benefits that would arise from </w:t>
      </w:r>
      <w:r>
        <w:rPr>
          <w:bCs/>
        </w:rPr>
        <w:t xml:space="preserve">permitting </w:t>
      </w:r>
      <w:r w:rsidR="00E848F3">
        <w:t xml:space="preserve">the use of </w:t>
      </w:r>
      <w:r w:rsidR="004F69BF">
        <w:t>this pullulanase</w:t>
      </w:r>
      <w:r w:rsidR="00E848F3">
        <w:t xml:space="preserve"> as a processing aid</w:t>
      </w:r>
      <w:r w:rsidR="00E848F3">
        <w:rPr>
          <w:lang w:bidi="ar-SA"/>
        </w:rPr>
        <w:t xml:space="preserve"> outweigh the associated costs</w:t>
      </w:r>
      <w:r w:rsidRPr="00E929E9">
        <w:rPr>
          <w:bCs/>
        </w:rPr>
        <w:t>.</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7" w:name="_Toc370223479"/>
      <w:bookmarkStart w:id="108" w:name="_Toc370225394"/>
      <w:bookmarkStart w:id="109" w:name="_Toc300761897"/>
      <w:bookmarkStart w:id="110"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11" w:name="_Toc16598680"/>
      <w:r>
        <w:t>2.</w:t>
      </w:r>
      <w:r w:rsidR="00402D87">
        <w:t>5.2</w:t>
      </w:r>
      <w:r w:rsidR="002C1A3B" w:rsidRPr="002C1A3B">
        <w:tab/>
        <w:t>Subsection 18(1)</w:t>
      </w:r>
      <w:bookmarkEnd w:id="107"/>
      <w:bookmarkEnd w:id="108"/>
      <w:bookmarkEnd w:id="111"/>
      <w:r w:rsidR="002C1A3B" w:rsidRPr="002C1A3B">
        <w:t xml:space="preserve"> </w:t>
      </w:r>
      <w:bookmarkEnd w:id="109"/>
      <w:bookmarkEnd w:id="110"/>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12" w:name="_Toc297029117"/>
      <w:bookmarkStart w:id="113" w:name="_Toc300761898"/>
      <w:bookmarkStart w:id="114" w:name="_Toc300933441"/>
      <w:r>
        <w:t>2.</w:t>
      </w:r>
      <w:r w:rsidR="002C1A3B" w:rsidRPr="002C1A3B">
        <w:t>5.2.1</w:t>
      </w:r>
      <w:r w:rsidR="002C1A3B" w:rsidRPr="002C1A3B">
        <w:tab/>
        <w:t>Protection of public health and safety</w:t>
      </w:r>
      <w:bookmarkEnd w:id="112"/>
      <w:bookmarkEnd w:id="113"/>
      <w:bookmarkEnd w:id="114"/>
    </w:p>
    <w:p w14:paraId="6487676A" w14:textId="36149246" w:rsidR="00402D87" w:rsidRDefault="002D758F" w:rsidP="00402D87">
      <w:bookmarkStart w:id="115" w:name="_Toc300761899"/>
      <w:bookmarkStart w:id="116" w:name="_Toc300933442"/>
      <w:r w:rsidRPr="00F35C01">
        <w:t xml:space="preserve">FSANZ undertook a </w:t>
      </w:r>
      <w:r w:rsidR="00ED3B3B">
        <w:t>Risk and Technical</w:t>
      </w:r>
      <w:r w:rsidR="00ED3B3B" w:rsidRPr="00F35C01">
        <w:t xml:space="preserve"> </w:t>
      </w:r>
      <w:r w:rsidR="00ED3B3B">
        <w:t>A</w:t>
      </w:r>
      <w:r w:rsidRPr="00F35C01">
        <w:t xml:space="preserve">ssessment (SD1) and concluded there </w:t>
      </w:r>
      <w:r w:rsidR="00ED3B3B">
        <w:t>a</w:t>
      </w:r>
      <w:r w:rsidR="00ED3B3B" w:rsidRPr="00F35C01">
        <w:t xml:space="preserve">re </w:t>
      </w:r>
      <w:r w:rsidRPr="00F35C01">
        <w:t>no public health and safety issues associated with the use of</w:t>
      </w:r>
      <w:r w:rsidR="004F69BF">
        <w:t xml:space="preserve"> this pullulanase</w:t>
      </w:r>
      <w:r w:rsidR="00402D87">
        <w:t>.</w:t>
      </w:r>
    </w:p>
    <w:p w14:paraId="3E689025" w14:textId="27D5C198" w:rsidR="00D10636" w:rsidRDefault="00D10636" w:rsidP="00402D87"/>
    <w:p w14:paraId="4E70BAC3" w14:textId="556A6077" w:rsidR="00D10636" w:rsidRDefault="00D10636" w:rsidP="00402D87"/>
    <w:p w14:paraId="6D03A818" w14:textId="77777777" w:rsidR="00D10636" w:rsidRPr="00154A4B" w:rsidRDefault="00D10636" w:rsidP="00402D87"/>
    <w:p w14:paraId="6D22CB45" w14:textId="75F6BC43" w:rsidR="002C1A3B" w:rsidRPr="002C1A3B" w:rsidRDefault="001C7899" w:rsidP="00ED7BCC">
      <w:pPr>
        <w:pStyle w:val="Heading4"/>
      </w:pPr>
      <w:r>
        <w:lastRenderedPageBreak/>
        <w:t>2.</w:t>
      </w:r>
      <w:r w:rsidR="002C1A3B" w:rsidRPr="002C1A3B">
        <w:t>5.2.2</w:t>
      </w:r>
      <w:r w:rsidR="002C1A3B" w:rsidRPr="002C1A3B">
        <w:tab/>
        <w:t>The provision of adequate information relating to food to enable consumers to make informed choices</w:t>
      </w:r>
      <w:bookmarkEnd w:id="115"/>
      <w:bookmarkEnd w:id="116"/>
    </w:p>
    <w:p w14:paraId="60373DE8" w14:textId="00057B21" w:rsidR="00402D87" w:rsidRPr="003F1B13" w:rsidRDefault="002D758F" w:rsidP="00402D87">
      <w:bookmarkStart w:id="117" w:name="_Toc300761900"/>
      <w:bookmarkStart w:id="118" w:name="_Toc300933443"/>
      <w:r w:rsidRPr="00DF3D74">
        <w:t xml:space="preserve">The labelling </w:t>
      </w:r>
      <w:r>
        <w:t>considerations</w:t>
      </w:r>
      <w:r w:rsidRPr="00DF3D74">
        <w:t xml:space="preserve"> for </w:t>
      </w:r>
      <w:r>
        <w:t xml:space="preserve">the enzyme </w:t>
      </w:r>
      <w:r w:rsidRPr="00DF3D74">
        <w:t>p</w:t>
      </w:r>
      <w:r>
        <w:t xml:space="preserve">rocessing aid are discussed in </w:t>
      </w:r>
      <w:r w:rsidRPr="002C43F3">
        <w:t xml:space="preserve">section </w:t>
      </w:r>
      <w:r w:rsidR="004704C1" w:rsidRPr="002C43F3">
        <w:t>2.3</w:t>
      </w:r>
      <w:r w:rsidRPr="002C43F3">
        <w:t>.</w:t>
      </w:r>
      <w:r w:rsidR="002C43F3" w:rsidRPr="002C43F3">
        <w:t>3</w:t>
      </w:r>
      <w:r w:rsidR="001013CE" w:rsidRPr="002C43F3">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7"/>
      <w:bookmarkEnd w:id="118"/>
    </w:p>
    <w:p w14:paraId="4F5AF1A3" w14:textId="32C5CDF5" w:rsidR="00A270D7" w:rsidRDefault="00A270D7" w:rsidP="00A270D7">
      <w:bookmarkStart w:id="119" w:name="_Toc300761901"/>
      <w:bookmarkStart w:id="120" w:name="_Toc300933444"/>
      <w:bookmarkStart w:id="121" w:name="_Toc370223480"/>
      <w:bookmarkStart w:id="122"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23" w:name="_Toc16598681"/>
      <w:r>
        <w:t>2.</w:t>
      </w:r>
      <w:r w:rsidR="002C1A3B" w:rsidRPr="002C1A3B">
        <w:t>5.3</w:t>
      </w:r>
      <w:r w:rsidR="002C1A3B" w:rsidRPr="002C1A3B">
        <w:tab/>
        <w:t xml:space="preserve">Subsection 18(2) </w:t>
      </w:r>
      <w:bookmarkEnd w:id="119"/>
      <w:bookmarkEnd w:id="120"/>
      <w:r w:rsidR="002C1A3B" w:rsidRPr="002C1A3B">
        <w:t>considerations</w:t>
      </w:r>
      <w:bookmarkEnd w:id="121"/>
      <w:bookmarkEnd w:id="122"/>
      <w:bookmarkEnd w:id="123"/>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6FD223C6" w:rsidR="00A270D7" w:rsidRPr="00871CF9" w:rsidRDefault="00A270D7" w:rsidP="00A270D7">
      <w:r w:rsidRPr="00871CF9">
        <w:t>FSANZ used the best available scientific evidence to conduct the risk analysis which is provided in SD1 –</w:t>
      </w:r>
      <w:r w:rsidR="00FE16DD">
        <w:t xml:space="preserve"> Risk and </w:t>
      </w:r>
      <w:r w:rsidR="00ED3B3B">
        <w:t>T</w:t>
      </w:r>
      <w:r w:rsidR="00ED3B3B" w:rsidRPr="00871CF9">
        <w:t>e</w:t>
      </w:r>
      <w:r w:rsidR="00ED3B3B">
        <w:t>chnical Assessment Report</w:t>
      </w:r>
      <w:r w:rsidR="008A4E31">
        <w:t xml:space="preserve">.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72AFC11E" w14:textId="612EC97B" w:rsidR="007B7A9A" w:rsidRPr="002F7996" w:rsidRDefault="002D758F" w:rsidP="007B7A9A">
      <w:r w:rsidRPr="00713FEA">
        <w:t xml:space="preserve">There are no Codex Alimentarius Standards for processing aids or enzymes. </w:t>
      </w:r>
      <w:r w:rsidRPr="008555B7">
        <w:t xml:space="preserve">However, the enzyme has been permitted for use in several countries overseas (see section </w:t>
      </w:r>
      <w:r w:rsidR="004704C1" w:rsidRPr="002C43F3">
        <w:t>2.5</w:t>
      </w:r>
      <w:r w:rsidRPr="002C43F3">
        <w:t>.</w:t>
      </w:r>
      <w:r w:rsidR="004704C1" w:rsidRPr="002C43F3">
        <w:t>1.1</w:t>
      </w:r>
      <w:r w:rsidRPr="008555B7">
        <w:t>).</w:t>
      </w:r>
      <w:r>
        <w:t xml:space="preserve"> In addition, </w:t>
      </w:r>
      <w:r w:rsidR="007B7A9A">
        <w:t xml:space="preserve">it </w:t>
      </w:r>
      <w:r w:rsidR="007B7A9A" w:rsidRPr="002F7996">
        <w:t>meets international specifications for enzyme preparations</w:t>
      </w:r>
      <w:r w:rsidR="007B7A9A">
        <w:t xml:space="preserve"> – a new specification for pullulanase from </w:t>
      </w:r>
      <w:r w:rsidR="007B7A9A" w:rsidRPr="001D1929">
        <w:t xml:space="preserve">a </w:t>
      </w:r>
      <w:r w:rsidR="007B7A9A">
        <w:t xml:space="preserve">GM </w:t>
      </w:r>
      <w:r w:rsidR="007B7A9A">
        <w:rPr>
          <w:i/>
        </w:rPr>
        <w:t xml:space="preserve">B. licheniformis </w:t>
      </w:r>
      <w:r w:rsidR="007B7A9A">
        <w:t>was published in FAO JECFA Monographs 11 (2011),</w:t>
      </w:r>
      <w:r w:rsidR="007B7A9A" w:rsidRPr="002F7996">
        <w:t xml:space="preserve"> </w:t>
      </w:r>
      <w:r w:rsidR="007B7A9A">
        <w:t xml:space="preserve">and it meets the other general specifications for enzymes set out in the </w:t>
      </w:r>
      <w:r w:rsidR="007B7A9A" w:rsidRPr="00BA7CB9">
        <w:t>JECFA Compendium of Food Additive Specifications and the Food Chemicals Codex specifications</w:t>
      </w:r>
      <w:r w:rsidR="007B7A9A">
        <w:t xml:space="preserve"> for enzymes</w:t>
      </w:r>
      <w:r w:rsidR="007B7A9A" w:rsidRPr="002F7996">
        <w:t xml:space="preserve">. </w:t>
      </w:r>
    </w:p>
    <w:p w14:paraId="0433A8CF" w14:textId="2757E9C4"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4DEA7DF2" w:rsidR="002D758F" w:rsidRDefault="002D758F" w:rsidP="002D758F">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w:t>
      </w:r>
    </w:p>
    <w:p w14:paraId="0ACBE017" w14:textId="77777777" w:rsidR="002D758F" w:rsidRPr="006E1959" w:rsidRDefault="002D758F" w:rsidP="002D758F"/>
    <w:p w14:paraId="4A607B0B" w14:textId="4244695C" w:rsidR="002D758F" w:rsidRDefault="007B7A9A" w:rsidP="002D758F">
      <w:r w:rsidRPr="007B7A9A">
        <w:rPr>
          <w:lang w:bidi="ar-SA"/>
        </w:rPr>
        <w:t xml:space="preserve">The conclusion of the risk assessment is there are no public health and safety concerns associated with the production microorganism </w:t>
      </w:r>
      <w:r w:rsidRPr="007B7A9A">
        <w:rPr>
          <w:i/>
          <w:lang w:bidi="ar-SA"/>
        </w:rPr>
        <w:t>B. licheniformis</w:t>
      </w:r>
      <w:r w:rsidRPr="007B7A9A">
        <w:rPr>
          <w:lang w:bidi="ar-SA"/>
        </w:rPr>
        <w:t xml:space="preserve"> or with using pullulanase as a food processing aid in brewing and starch processing. It is therefore appropriate that Australian and New Zealand food industries are given the opportunity to benefit from this alternative enzyme preparation for degrading polysaccharides in brewing and the production of syrups.</w:t>
      </w:r>
    </w:p>
    <w:p w14:paraId="0B47C974" w14:textId="64636AA5" w:rsidR="007B7A9A" w:rsidRPr="006E1959" w:rsidRDefault="007B7A9A" w:rsidP="007B7A9A"/>
    <w:p w14:paraId="5C082D0C" w14:textId="77777777" w:rsidR="007B7A9A" w:rsidRPr="006E1959" w:rsidRDefault="007B7A9A" w:rsidP="007B7A9A">
      <w:r>
        <w:t>Ultimately</w:t>
      </w:r>
      <w:r w:rsidRPr="006E1959">
        <w:t xml:space="preserve">, the domestic food industry will make their own economic decisions, taking into account the costs and benefits of using </w:t>
      </w:r>
      <w:r>
        <w:t>the</w:t>
      </w:r>
      <w:r w:rsidRPr="006E1959">
        <w:t xml:space="preserve"> new enzyme, to determine if it is of benefit to their </w:t>
      </w:r>
      <w:r>
        <w:t xml:space="preserve">particular </w:t>
      </w:r>
      <w:r w:rsidRPr="006E1959">
        <w:t xml:space="preserve">business.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456C276B" w14:textId="3D218A29" w:rsidR="002D758F" w:rsidRDefault="002D758F" w:rsidP="002D758F">
      <w:r w:rsidRPr="00713FEA">
        <w:rPr>
          <w:lang w:bidi="ar-SA"/>
        </w:rPr>
        <w:t>FSANZ identified</w:t>
      </w:r>
      <w:r w:rsidRPr="00713FEA">
        <w:t xml:space="preserve"> no issues relevant to this objective.</w:t>
      </w:r>
    </w:p>
    <w:p w14:paraId="4ABE29CD" w14:textId="77777777" w:rsidR="007E7E42" w:rsidRPr="00713FEA" w:rsidRDefault="007E7E42" w:rsidP="002D758F"/>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lastRenderedPageBreak/>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22" w:history="1">
        <w:r>
          <w:rPr>
            <w:rStyle w:val="Hyperlink"/>
          </w:rPr>
          <w:t>Addition to Food of Substances other than Vitamins and Minerals</w:t>
        </w:r>
      </w:hyperlink>
      <w:r>
        <w:rPr>
          <w:rStyle w:val="FootnoteReference"/>
          <w:i/>
        </w:rPr>
        <w:footnoteReference w:id="4"/>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248AC0A9" w:rsidR="002D758F" w:rsidRPr="00871CF9" w:rsidRDefault="002D758F" w:rsidP="002D758F">
      <w:r w:rsidRPr="0006373D">
        <w:t xml:space="preserve">FSANZ determined that permitting the use of </w:t>
      </w:r>
      <w:r w:rsidR="00607BDC">
        <w:t>this pullulanase</w:t>
      </w:r>
      <w:r w:rsidR="009F76E0">
        <w:t xml:space="preserve"> as a processing aid in </w:t>
      </w:r>
      <w:r w:rsidR="00607BDC">
        <w:t xml:space="preserve">brewing and </w:t>
      </w:r>
      <w:r w:rsidR="009F76E0">
        <w:t>starch processing</w:t>
      </w:r>
      <w:r>
        <w:t xml:space="preserve"> </w:t>
      </w:r>
      <w:r w:rsidRPr="0006373D">
        <w:t>is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24" w:name="_Toc16598682"/>
      <w:bookmarkStart w:id="125" w:name="_Toc11735643"/>
      <w:bookmarkStart w:id="126" w:name="_Toc29883130"/>
      <w:bookmarkStart w:id="127" w:name="_Toc41906817"/>
      <w:bookmarkStart w:id="128" w:name="_Toc41907564"/>
      <w:bookmarkStart w:id="129" w:name="_Toc43112360"/>
      <w:bookmarkEnd w:id="103"/>
      <w:r>
        <w:t>3</w:t>
      </w:r>
      <w:r w:rsidR="001122EC" w:rsidRPr="00123CB3">
        <w:tab/>
        <w:t>R</w:t>
      </w:r>
      <w:r w:rsidR="000B427A" w:rsidRPr="00123CB3">
        <w:t>eferences</w:t>
      </w:r>
      <w:bookmarkEnd w:id="124"/>
    </w:p>
    <w:p w14:paraId="3886E12F" w14:textId="77777777" w:rsidR="00607BDC" w:rsidRDefault="00607BDC" w:rsidP="00607BDC">
      <w:pPr>
        <w:rPr>
          <w:sz w:val="20"/>
          <w:szCs w:val="20"/>
        </w:rPr>
      </w:pPr>
      <w:r>
        <w:rPr>
          <w:sz w:val="20"/>
          <w:szCs w:val="20"/>
        </w:rPr>
        <w:t>FAO/WHO (2011) Compendium of food additive specifications (FAO JECFA Monograph 11) 74</w:t>
      </w:r>
      <w:r w:rsidRPr="00561A9B">
        <w:rPr>
          <w:sz w:val="20"/>
          <w:szCs w:val="20"/>
          <w:vertAlign w:val="superscript"/>
        </w:rPr>
        <w:t>th</w:t>
      </w:r>
      <w:r>
        <w:rPr>
          <w:sz w:val="20"/>
          <w:szCs w:val="20"/>
        </w:rPr>
        <w:t xml:space="preserve"> meeting. </w:t>
      </w:r>
      <w:hyperlink r:id="rId23" w:history="1">
        <w:r w:rsidRPr="00467FC7">
          <w:rPr>
            <w:rStyle w:val="Hyperlink"/>
            <w:sz w:val="20"/>
            <w:szCs w:val="20"/>
          </w:rPr>
          <w:t>www.fao.org/docrep/014/i2358e/i2358e00.pdf</w:t>
        </w:r>
      </w:hyperlink>
      <w:r>
        <w:rPr>
          <w:sz w:val="20"/>
          <w:szCs w:val="20"/>
        </w:rPr>
        <w:t xml:space="preserve"> </w:t>
      </w:r>
    </w:p>
    <w:p w14:paraId="29798B49" w14:textId="77777777" w:rsidR="00607BDC" w:rsidRPr="00561A9B" w:rsidRDefault="00607BDC" w:rsidP="00607BDC">
      <w:pPr>
        <w:rPr>
          <w:sz w:val="20"/>
          <w:szCs w:val="20"/>
        </w:rPr>
      </w:pPr>
    </w:p>
    <w:p w14:paraId="36E146BD" w14:textId="77777777" w:rsidR="00607BDC" w:rsidRDefault="00607BDC" w:rsidP="00607BDC">
      <w:pPr>
        <w:rPr>
          <w:sz w:val="20"/>
          <w:szCs w:val="20"/>
        </w:rPr>
      </w:pPr>
      <w:r w:rsidRPr="00D24609">
        <w:rPr>
          <w:sz w:val="20"/>
          <w:szCs w:val="20"/>
        </w:rPr>
        <w:t>FAO/WHO (201</w:t>
      </w:r>
      <w:r>
        <w:rPr>
          <w:sz w:val="20"/>
          <w:szCs w:val="20"/>
        </w:rPr>
        <w:t>7</w:t>
      </w:r>
      <w:r w:rsidRPr="00D24609">
        <w:rPr>
          <w:sz w:val="20"/>
          <w:szCs w:val="20"/>
        </w:rPr>
        <w:t xml:space="preserve">) General specifications and considerations for enzyme preparations used in food processing. </w:t>
      </w:r>
      <w:hyperlink r:id="rId24" w:history="1">
        <w:r w:rsidRPr="00D24609">
          <w:rPr>
            <w:rStyle w:val="Hyperlink"/>
            <w:sz w:val="20"/>
          </w:rPr>
          <w:t>http://www.fao.org/docrep/009/a0691e/A0691E03.htm</w:t>
        </w:r>
      </w:hyperlink>
      <w:r w:rsidRPr="00D22A66">
        <w:rPr>
          <w:sz w:val="20"/>
          <w:szCs w:val="20"/>
        </w:rPr>
        <w:t xml:space="preserve"> </w:t>
      </w:r>
    </w:p>
    <w:p w14:paraId="7B63849E" w14:textId="77777777" w:rsidR="00607BDC" w:rsidRDefault="00607BDC" w:rsidP="00607BDC">
      <w:pPr>
        <w:rPr>
          <w:sz w:val="20"/>
          <w:szCs w:val="20"/>
        </w:rPr>
      </w:pPr>
    </w:p>
    <w:p w14:paraId="33E397F0" w14:textId="77777777" w:rsidR="00607BDC" w:rsidRDefault="00607BDC" w:rsidP="00607BDC">
      <w:pPr>
        <w:rPr>
          <w:sz w:val="20"/>
          <w:szCs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Pr>
          <w:sz w:val="20"/>
          <w:szCs w:val="20"/>
        </w:rPr>
        <w:t>2</w:t>
      </w:r>
      <w:r w:rsidRPr="00F418CA">
        <w:rPr>
          <w:sz w:val="20"/>
          <w:szCs w:val="20"/>
        </w:rPr>
        <w:t>.1.</w:t>
      </w:r>
      <w:r>
        <w:rPr>
          <w:sz w:val="20"/>
          <w:szCs w:val="20"/>
        </w:rPr>
        <w:t>41</w:t>
      </w:r>
      <w:r w:rsidRPr="00F418CA">
        <w:rPr>
          <w:sz w:val="20"/>
          <w:szCs w:val="20"/>
        </w:rPr>
        <w:t xml:space="preserve">. </w:t>
      </w:r>
      <w:hyperlink r:id="rId25" w:history="1">
        <w:r w:rsidRPr="004E7B4D">
          <w:rPr>
            <w:rStyle w:val="Hyperlink"/>
            <w:sz w:val="20"/>
            <w:szCs w:val="20"/>
          </w:rPr>
          <w:t>https://www.qmul.ac.uk/sbcs/iubmb/enzyme/EC3/2/1/41.html</w:t>
        </w:r>
      </w:hyperlink>
      <w:r w:rsidRPr="004E7B4D">
        <w:rPr>
          <w:sz w:val="20"/>
          <w:szCs w:val="20"/>
        </w:rPr>
        <w:t xml:space="preserve"> </w:t>
      </w:r>
    </w:p>
    <w:p w14:paraId="3D489373" w14:textId="77777777" w:rsidR="00607BDC" w:rsidRDefault="00607BDC" w:rsidP="00607BDC">
      <w:pPr>
        <w:rPr>
          <w:sz w:val="20"/>
          <w:szCs w:val="20"/>
        </w:rPr>
      </w:pPr>
    </w:p>
    <w:p w14:paraId="244D84A3" w14:textId="77777777" w:rsidR="00607BDC" w:rsidRDefault="00607BDC" w:rsidP="00607BDC">
      <w:pPr>
        <w:rPr>
          <w:sz w:val="20"/>
          <w:szCs w:val="20"/>
        </w:rPr>
      </w:pPr>
      <w:r>
        <w:rPr>
          <w:sz w:val="20"/>
          <w:szCs w:val="20"/>
        </w:rPr>
        <w:t xml:space="preserve">Ministry of Health Labour and Welfare (MHLW) Japan (2001) </w:t>
      </w:r>
      <w:r w:rsidRPr="004D4F02">
        <w:rPr>
          <w:sz w:val="20"/>
          <w:szCs w:val="20"/>
        </w:rPr>
        <w:t xml:space="preserve">Foods and </w:t>
      </w:r>
      <w:r>
        <w:rPr>
          <w:sz w:val="20"/>
          <w:szCs w:val="20"/>
        </w:rPr>
        <w:t>f</w:t>
      </w:r>
      <w:r w:rsidRPr="004D4F02">
        <w:rPr>
          <w:sz w:val="20"/>
          <w:szCs w:val="20"/>
        </w:rPr>
        <w:t xml:space="preserve">ood </w:t>
      </w:r>
      <w:r>
        <w:rPr>
          <w:sz w:val="20"/>
          <w:szCs w:val="20"/>
        </w:rPr>
        <w:t>a</w:t>
      </w:r>
      <w:r w:rsidRPr="004D4F02">
        <w:rPr>
          <w:sz w:val="20"/>
          <w:szCs w:val="20"/>
        </w:rPr>
        <w:t xml:space="preserve">dditives </w:t>
      </w:r>
      <w:r>
        <w:rPr>
          <w:sz w:val="20"/>
          <w:szCs w:val="20"/>
        </w:rPr>
        <w:t>p</w:t>
      </w:r>
      <w:r w:rsidRPr="004D4F02">
        <w:rPr>
          <w:sz w:val="20"/>
          <w:szCs w:val="20"/>
        </w:rPr>
        <w:t xml:space="preserve">roduced by </w:t>
      </w:r>
      <w:r>
        <w:rPr>
          <w:sz w:val="20"/>
          <w:szCs w:val="20"/>
        </w:rPr>
        <w:t>r</w:t>
      </w:r>
      <w:r w:rsidRPr="004D4F02">
        <w:rPr>
          <w:sz w:val="20"/>
          <w:szCs w:val="20"/>
        </w:rPr>
        <w:t xml:space="preserve">ecombinant DNA </w:t>
      </w:r>
      <w:r>
        <w:rPr>
          <w:sz w:val="20"/>
          <w:szCs w:val="20"/>
        </w:rPr>
        <w:t>t</w:t>
      </w:r>
      <w:r w:rsidRPr="004D4F02">
        <w:rPr>
          <w:sz w:val="20"/>
          <w:szCs w:val="20"/>
        </w:rPr>
        <w:t>echniques</w:t>
      </w:r>
      <w:r>
        <w:rPr>
          <w:sz w:val="20"/>
          <w:szCs w:val="20"/>
        </w:rPr>
        <w:t xml:space="preserve">. </w:t>
      </w:r>
      <w:hyperlink r:id="rId26" w:history="1">
        <w:r w:rsidRPr="00CE7604">
          <w:rPr>
            <w:rStyle w:val="Hyperlink"/>
            <w:sz w:val="20"/>
            <w:szCs w:val="20"/>
          </w:rPr>
          <w:t>https://www.mhlw.go.jp/english/topics/food/</w:t>
        </w:r>
      </w:hyperlink>
      <w:r>
        <w:rPr>
          <w:sz w:val="20"/>
          <w:szCs w:val="20"/>
        </w:rPr>
        <w:t xml:space="preserve"> </w:t>
      </w:r>
    </w:p>
    <w:p w14:paraId="4CE61D3B" w14:textId="77777777" w:rsidR="00607BDC" w:rsidRDefault="00607BDC" w:rsidP="00607BDC">
      <w:pPr>
        <w:rPr>
          <w:sz w:val="20"/>
          <w:szCs w:val="20"/>
        </w:rPr>
      </w:pPr>
    </w:p>
    <w:p w14:paraId="32FC4D3B" w14:textId="77777777" w:rsidR="00607BDC" w:rsidRPr="00692BCE" w:rsidRDefault="00607BDC" w:rsidP="00607BDC">
      <w:pPr>
        <w:rPr>
          <w:sz w:val="20"/>
        </w:rPr>
      </w:pPr>
      <w:r w:rsidRPr="00F418CA">
        <w:rPr>
          <w:sz w:val="20"/>
          <w:szCs w:val="20"/>
        </w:rPr>
        <w:t>The United States Pharmacopeia</w:t>
      </w:r>
      <w:r>
        <w:rPr>
          <w:sz w:val="20"/>
          <w:szCs w:val="20"/>
        </w:rPr>
        <w:t xml:space="preserve"> (2018) Food Chemicals Codex 11th Edition,</w:t>
      </w:r>
      <w:r w:rsidRPr="00F418CA">
        <w:rPr>
          <w:sz w:val="20"/>
          <w:szCs w:val="20"/>
        </w:rPr>
        <w:t xml:space="preserve"> United St</w:t>
      </w:r>
      <w:r>
        <w:rPr>
          <w:sz w:val="20"/>
          <w:szCs w:val="20"/>
        </w:rPr>
        <w:t xml:space="preserve">ates Pharmacopeial Convention, Rockville, MD. </w:t>
      </w:r>
      <w:hyperlink r:id="rId27" w:history="1">
        <w:r w:rsidRPr="00692BCE">
          <w:rPr>
            <w:rStyle w:val="Hyperlink"/>
            <w:sz w:val="20"/>
          </w:rPr>
          <w:t>http://publications.usp.org/</w:t>
        </w:r>
      </w:hyperlink>
    </w:p>
    <w:p w14:paraId="142BA063" w14:textId="77777777" w:rsidR="00607BDC" w:rsidRDefault="00607BDC" w:rsidP="00607BDC">
      <w:pPr>
        <w:rPr>
          <w:rFonts w:ascii="F57" w:hAnsi="F57" w:cs="F57"/>
          <w:sz w:val="20"/>
          <w:szCs w:val="20"/>
          <w:lang w:eastAsia="en-GB" w:bidi="ar-SA"/>
        </w:rPr>
      </w:pPr>
    </w:p>
    <w:p w14:paraId="68B4A22C" w14:textId="77777777" w:rsidR="00607BDC" w:rsidRPr="00EF2280" w:rsidRDefault="00607BDC" w:rsidP="00607BDC">
      <w:pPr>
        <w:rPr>
          <w:sz w:val="20"/>
        </w:rPr>
      </w:pPr>
      <w:r w:rsidRPr="007A3DDE">
        <w:rPr>
          <w:sz w:val="20"/>
          <w:szCs w:val="20"/>
        </w:rPr>
        <w:t>US Food and Drug Administration (201</w:t>
      </w:r>
      <w:r>
        <w:rPr>
          <w:sz w:val="20"/>
          <w:szCs w:val="20"/>
        </w:rPr>
        <w:t>6) GRAS notices – GRN000072</w:t>
      </w:r>
      <w:r w:rsidRPr="007A3DDE">
        <w:rPr>
          <w:sz w:val="20"/>
          <w:szCs w:val="20"/>
        </w:rPr>
        <w:t xml:space="preserve">.  </w:t>
      </w:r>
      <w:hyperlink r:id="rId28" w:history="1">
        <w:r w:rsidRPr="00EF2280">
          <w:rPr>
            <w:rStyle w:val="Hyperlink"/>
            <w:sz w:val="20"/>
          </w:rPr>
          <w:t>https://www.accessdata.fda.gov/scripts/fdcc/?set=GRASNotices&amp;id=72&amp;sort=GRN_No&amp;order=DESC&amp;startrow=1&amp;type=basic&amp;search=pullulanase</w:t>
        </w:r>
      </w:hyperlink>
      <w:r w:rsidRPr="00EF2280">
        <w:rPr>
          <w:sz w:val="20"/>
        </w:rPr>
        <w:t xml:space="preserve">  </w:t>
      </w:r>
    </w:p>
    <w:p w14:paraId="363CFE86" w14:textId="77777777" w:rsidR="00607BDC" w:rsidRDefault="00607BDC" w:rsidP="007777DA">
      <w:pPr>
        <w:rPr>
          <w:b/>
          <w:sz w:val="28"/>
          <w:szCs w:val="28"/>
        </w:rPr>
      </w:pPr>
    </w:p>
    <w:p w14:paraId="41E286D5" w14:textId="47F5A80E" w:rsidR="0012388D" w:rsidRDefault="00D15A08" w:rsidP="007777DA">
      <w:pPr>
        <w:rPr>
          <w:b/>
          <w:sz w:val="28"/>
          <w:szCs w:val="28"/>
        </w:rPr>
      </w:pPr>
      <w:r w:rsidRPr="006C22A7">
        <w:rPr>
          <w:b/>
          <w:sz w:val="28"/>
          <w:szCs w:val="28"/>
        </w:rPr>
        <w:t>A</w:t>
      </w:r>
      <w:bookmarkEnd w:id="125"/>
      <w:bookmarkEnd w:id="126"/>
      <w:bookmarkEnd w:id="127"/>
      <w:bookmarkEnd w:id="128"/>
      <w:bookmarkEnd w:id="129"/>
      <w:r w:rsidR="00B21055">
        <w:rPr>
          <w:b/>
          <w:sz w:val="28"/>
          <w:szCs w:val="28"/>
        </w:rPr>
        <w:t>ttachments</w:t>
      </w:r>
    </w:p>
    <w:p w14:paraId="2A5B6EB9" w14:textId="77777777" w:rsidR="006C22A7" w:rsidRDefault="006C22A7" w:rsidP="00755F02"/>
    <w:p w14:paraId="10B384C7" w14:textId="07BEEDA6" w:rsidR="00795D86" w:rsidRDefault="00755F02" w:rsidP="00456BD5">
      <w:pPr>
        <w:ind w:left="567" w:hanging="567"/>
      </w:pPr>
      <w:r>
        <w:t>A.</w:t>
      </w:r>
      <w:r>
        <w:tab/>
      </w:r>
      <w:r w:rsidR="009A2699" w:rsidRPr="009A2699">
        <w:t xml:space="preserve">Approved </w:t>
      </w:r>
      <w:r w:rsidR="000576EB">
        <w:t>variation to the</w:t>
      </w:r>
      <w:r w:rsidR="005E06C0">
        <w:t xml:space="preserve"> </w:t>
      </w:r>
      <w:r w:rsidR="000576EB" w:rsidRPr="008E4EA0">
        <w:t>Australia New Zealand Food Standards Code</w:t>
      </w:r>
      <w:r w:rsidR="005E06C0">
        <w:rPr>
          <w:i/>
        </w:rPr>
        <w:t xml:space="preserve"> </w:t>
      </w:r>
    </w:p>
    <w:p w14:paraId="18B3F86E" w14:textId="77777777" w:rsidR="00D10636" w:rsidRDefault="00456BD5" w:rsidP="004704C1">
      <w:pPr>
        <w:ind w:left="567" w:hanging="567"/>
      </w:pPr>
      <w:r w:rsidRPr="00456BD5">
        <w:t>B</w:t>
      </w:r>
      <w:r w:rsidR="00755F02" w:rsidRPr="00456BD5">
        <w:t>.</w:t>
      </w:r>
      <w:r w:rsidR="00755F02" w:rsidRPr="00456BD5">
        <w:tab/>
      </w:r>
      <w:r w:rsidR="0059196E">
        <w:t xml:space="preserve">Explanatory Statement </w:t>
      </w:r>
      <w:bookmarkStart w:id="130" w:name="_Toc120358598"/>
      <w:bookmarkStart w:id="131" w:name="_Toc175381460"/>
    </w:p>
    <w:p w14:paraId="4FEE9D51" w14:textId="5C43C875" w:rsidR="0059196E" w:rsidRDefault="00D10636" w:rsidP="004704C1">
      <w:pPr>
        <w:ind w:left="567" w:hanging="567"/>
        <w:rPr>
          <w:rFonts w:cs="Arial"/>
          <w:b/>
          <w:bCs/>
          <w:sz w:val="28"/>
          <w:szCs w:val="22"/>
          <w:lang w:bidi="ar-SA"/>
        </w:rPr>
      </w:pPr>
      <w:r>
        <w:t>C.</w:t>
      </w:r>
      <w:r>
        <w:tab/>
      </w:r>
      <w:r w:rsidRPr="00D10636">
        <w:t>Draft variation to the Australia New Zealand Food Standards Code (call for submissions)</w:t>
      </w:r>
      <w:r w:rsidR="0059196E">
        <w:br w:type="page"/>
      </w:r>
    </w:p>
    <w:p w14:paraId="691BEAFF" w14:textId="1AF4DEB9" w:rsidR="0059196E" w:rsidRPr="00795D86" w:rsidRDefault="0059196E" w:rsidP="008D3CDB">
      <w:pPr>
        <w:pStyle w:val="Heading2"/>
        <w:ind w:left="0" w:firstLine="0"/>
      </w:pPr>
      <w:bookmarkStart w:id="132" w:name="_Toc29883131"/>
      <w:bookmarkStart w:id="133" w:name="_Toc41906818"/>
      <w:bookmarkStart w:id="134" w:name="_Toc41907565"/>
      <w:bookmarkStart w:id="135" w:name="_Toc120358596"/>
      <w:bookmarkStart w:id="136" w:name="_Toc175381458"/>
      <w:bookmarkStart w:id="137" w:name="_Toc11735644"/>
      <w:bookmarkStart w:id="138" w:name="_Toc415572037"/>
      <w:bookmarkStart w:id="139" w:name="_Toc528571093"/>
      <w:bookmarkStart w:id="140" w:name="_Toc16598683"/>
      <w:r w:rsidRPr="00932F14">
        <w:lastRenderedPageBreak/>
        <w:t xml:space="preserve">Attachment </w:t>
      </w:r>
      <w:bookmarkEnd w:id="132"/>
      <w:bookmarkEnd w:id="133"/>
      <w:bookmarkEnd w:id="134"/>
      <w:bookmarkEnd w:id="135"/>
      <w:bookmarkEnd w:id="136"/>
      <w:r>
        <w:t>A</w:t>
      </w:r>
      <w:bookmarkStart w:id="141" w:name="_Toc120358597"/>
      <w:bookmarkStart w:id="142" w:name="_Toc175381459"/>
      <w:bookmarkEnd w:id="137"/>
      <w:r>
        <w:t xml:space="preserve"> –</w:t>
      </w:r>
      <w:bookmarkStart w:id="143" w:name="_Toc415572039"/>
      <w:bookmarkEnd w:id="138"/>
      <w:bookmarkEnd w:id="141"/>
      <w:bookmarkEnd w:id="142"/>
      <w:r>
        <w:t xml:space="preserve"> Approved </w:t>
      </w:r>
      <w:r w:rsidRPr="00932F14">
        <w:t>variation to the</w:t>
      </w:r>
      <w:r w:rsidRPr="00755F02">
        <w:t xml:space="preserve"> </w:t>
      </w:r>
      <w:r w:rsidRPr="00795D86">
        <w:rPr>
          <w:i/>
        </w:rPr>
        <w:t>Australia New Zealand Food Standards Code</w:t>
      </w:r>
      <w:bookmarkEnd w:id="139"/>
      <w:bookmarkEnd w:id="140"/>
      <w:r>
        <w:rPr>
          <w:i/>
        </w:rPr>
        <w:t xml:space="preserve"> </w:t>
      </w:r>
      <w:bookmarkEnd w:id="143"/>
    </w:p>
    <w:p w14:paraId="6F1321FC" w14:textId="77777777" w:rsidR="0059196E" w:rsidRDefault="0059196E" w:rsidP="0059196E">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BA939" w14:textId="77777777" w:rsidR="0059196E" w:rsidRDefault="0059196E" w:rsidP="0059196E"/>
    <w:p w14:paraId="12C62491" w14:textId="77777777" w:rsidR="00607BDC" w:rsidRPr="00C0014E" w:rsidRDefault="00607BDC" w:rsidP="00607BDC">
      <w:pPr>
        <w:pBdr>
          <w:bottom w:val="single" w:sz="4" w:space="1" w:color="auto"/>
        </w:pBdr>
        <w:rPr>
          <w:b/>
          <w:sz w:val="20"/>
        </w:rPr>
      </w:pPr>
      <w:bookmarkStart w:id="144" w:name="_Toc414880389"/>
      <w:bookmarkStart w:id="145" w:name="_Toc420055543"/>
      <w:bookmarkStart w:id="146" w:name="_Toc430770446"/>
      <w:r w:rsidRPr="006153A1">
        <w:rPr>
          <w:b/>
          <w:sz w:val="20"/>
        </w:rPr>
        <w:t>Food Standards (</w:t>
      </w:r>
      <w:r>
        <w:rPr>
          <w:b/>
          <w:sz w:val="20"/>
        </w:rPr>
        <w:t>Application A1164</w:t>
      </w:r>
      <w:r w:rsidRPr="00F618DF">
        <w:rPr>
          <w:b/>
          <w:sz w:val="20"/>
        </w:rPr>
        <w:t xml:space="preserve"> </w:t>
      </w:r>
      <w:r w:rsidRPr="00A32232">
        <w:rPr>
          <w:b/>
          <w:sz w:val="20"/>
        </w:rPr>
        <w:t xml:space="preserve">– </w:t>
      </w:r>
      <w:r w:rsidRPr="00574BE3">
        <w:rPr>
          <w:b/>
          <w:sz w:val="20"/>
        </w:rPr>
        <w:t xml:space="preserve">Pullulanase from </w:t>
      </w:r>
      <w:r w:rsidRPr="00F74EF6">
        <w:rPr>
          <w:b/>
          <w:i/>
          <w:sz w:val="20"/>
        </w:rPr>
        <w:t>Bacillus licheniformis</w:t>
      </w:r>
      <w:r w:rsidRPr="00574BE3">
        <w:rPr>
          <w:b/>
          <w:sz w:val="20"/>
        </w:rPr>
        <w:t xml:space="preserve"> as a processing aid (Enzyme)</w:t>
      </w:r>
      <w:r>
        <w:rPr>
          <w:b/>
          <w:sz w:val="20"/>
        </w:rPr>
        <w:t>)</w:t>
      </w:r>
      <w:r w:rsidRPr="00C0014E">
        <w:rPr>
          <w:b/>
          <w:sz w:val="20"/>
        </w:rPr>
        <w:t xml:space="preserve"> Variation</w:t>
      </w:r>
    </w:p>
    <w:p w14:paraId="567592DC" w14:textId="77777777" w:rsidR="00607BDC" w:rsidRPr="008F2616" w:rsidRDefault="00607BDC" w:rsidP="00607BDC">
      <w:pPr>
        <w:rPr>
          <w:sz w:val="20"/>
        </w:rPr>
      </w:pPr>
    </w:p>
    <w:p w14:paraId="778FE6FF" w14:textId="77777777" w:rsidR="00607BDC" w:rsidRPr="008F2616" w:rsidRDefault="00607BDC" w:rsidP="00607BDC">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69DC61C" w14:textId="77777777" w:rsidR="00607BDC" w:rsidRPr="008F2616" w:rsidRDefault="00607BDC" w:rsidP="00607BDC">
      <w:pPr>
        <w:rPr>
          <w:sz w:val="20"/>
        </w:rPr>
      </w:pPr>
    </w:p>
    <w:p w14:paraId="4DC61B94" w14:textId="77777777" w:rsidR="00607BDC" w:rsidRPr="008F2616" w:rsidRDefault="00607BDC" w:rsidP="00607BDC">
      <w:pPr>
        <w:rPr>
          <w:sz w:val="20"/>
        </w:rPr>
      </w:pPr>
      <w:r w:rsidRPr="008F2616">
        <w:rPr>
          <w:sz w:val="20"/>
        </w:rPr>
        <w:t xml:space="preserve">Dated </w:t>
      </w:r>
      <w:r>
        <w:rPr>
          <w:sz w:val="20"/>
        </w:rPr>
        <w:t>[To be completed by Delegate]</w:t>
      </w:r>
    </w:p>
    <w:p w14:paraId="441CDCD3" w14:textId="77777777" w:rsidR="00607BDC" w:rsidRPr="008F2616" w:rsidRDefault="00607BDC" w:rsidP="00607BDC">
      <w:pPr>
        <w:rPr>
          <w:sz w:val="20"/>
        </w:rPr>
      </w:pPr>
    </w:p>
    <w:p w14:paraId="22505F40" w14:textId="77777777" w:rsidR="00607BDC" w:rsidRDefault="00607BDC" w:rsidP="00607BDC">
      <w:pPr>
        <w:rPr>
          <w:sz w:val="20"/>
        </w:rPr>
      </w:pPr>
    </w:p>
    <w:p w14:paraId="0062D081" w14:textId="77777777" w:rsidR="00607BDC" w:rsidRDefault="00607BDC" w:rsidP="00607BDC">
      <w:pPr>
        <w:rPr>
          <w:sz w:val="20"/>
        </w:rPr>
      </w:pPr>
    </w:p>
    <w:p w14:paraId="69E58574" w14:textId="77777777" w:rsidR="00607BDC" w:rsidRPr="008F2616" w:rsidRDefault="00607BDC" w:rsidP="00607BDC">
      <w:pPr>
        <w:rPr>
          <w:sz w:val="20"/>
        </w:rPr>
      </w:pPr>
    </w:p>
    <w:p w14:paraId="253DB3DF" w14:textId="77777777" w:rsidR="00607BDC" w:rsidRPr="008F2616" w:rsidRDefault="00607BDC" w:rsidP="00607BDC">
      <w:pPr>
        <w:rPr>
          <w:sz w:val="20"/>
        </w:rPr>
      </w:pPr>
    </w:p>
    <w:p w14:paraId="4B2A361F" w14:textId="77777777" w:rsidR="00607BDC" w:rsidRPr="008F2616" w:rsidRDefault="00607BDC" w:rsidP="00607BDC">
      <w:pPr>
        <w:rPr>
          <w:sz w:val="20"/>
        </w:rPr>
      </w:pPr>
      <w:r>
        <w:rPr>
          <w:sz w:val="20"/>
        </w:rPr>
        <w:t>[Insert details of Delegate]</w:t>
      </w:r>
    </w:p>
    <w:p w14:paraId="2D6B2160" w14:textId="77777777" w:rsidR="00607BDC" w:rsidRPr="008F2616" w:rsidRDefault="00607BDC" w:rsidP="00607BDC">
      <w:pPr>
        <w:rPr>
          <w:sz w:val="20"/>
        </w:rPr>
      </w:pPr>
      <w:r w:rsidRPr="008F2616">
        <w:rPr>
          <w:sz w:val="20"/>
        </w:rPr>
        <w:t>Delegate of the Board of Food Standards Australia New Zealand</w:t>
      </w:r>
    </w:p>
    <w:p w14:paraId="01EC18C0" w14:textId="77777777" w:rsidR="00607BDC" w:rsidRDefault="00607BDC" w:rsidP="00607BDC">
      <w:pPr>
        <w:rPr>
          <w:sz w:val="20"/>
        </w:rPr>
      </w:pPr>
    </w:p>
    <w:p w14:paraId="597E2C0E" w14:textId="77777777" w:rsidR="00607BDC" w:rsidRDefault="00607BDC" w:rsidP="00607BDC">
      <w:pPr>
        <w:rPr>
          <w:sz w:val="20"/>
        </w:rPr>
      </w:pPr>
    </w:p>
    <w:p w14:paraId="586CF8AB" w14:textId="77777777" w:rsidR="00607BDC" w:rsidRDefault="00607BDC" w:rsidP="00607BDC">
      <w:pPr>
        <w:rPr>
          <w:sz w:val="20"/>
        </w:rPr>
      </w:pPr>
    </w:p>
    <w:p w14:paraId="678C91F5" w14:textId="77777777" w:rsidR="00607BDC" w:rsidRDefault="00607BDC" w:rsidP="00607BDC">
      <w:pPr>
        <w:rPr>
          <w:sz w:val="20"/>
        </w:rPr>
      </w:pPr>
    </w:p>
    <w:p w14:paraId="16C85C0B" w14:textId="77777777" w:rsidR="00607BDC" w:rsidRDefault="00607BDC" w:rsidP="00607BDC">
      <w:pPr>
        <w:rPr>
          <w:sz w:val="20"/>
        </w:rPr>
      </w:pPr>
    </w:p>
    <w:p w14:paraId="1F7FC506" w14:textId="77777777" w:rsidR="00607BDC" w:rsidRPr="00360C8F" w:rsidRDefault="00607BDC" w:rsidP="00607BDC">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3B64569" w14:textId="77777777" w:rsidR="00607BDC" w:rsidRPr="00360C8F" w:rsidRDefault="00607BDC" w:rsidP="00607BDC">
      <w:pPr>
        <w:pBdr>
          <w:top w:val="single" w:sz="4" w:space="1" w:color="auto"/>
          <w:left w:val="single" w:sz="4" w:space="4" w:color="auto"/>
          <w:bottom w:val="single" w:sz="4" w:space="1" w:color="auto"/>
          <w:right w:val="single" w:sz="4" w:space="4" w:color="auto"/>
        </w:pBdr>
        <w:rPr>
          <w:sz w:val="20"/>
          <w:lang w:val="en-AU"/>
        </w:rPr>
      </w:pPr>
    </w:p>
    <w:p w14:paraId="0291728A" w14:textId="77777777" w:rsidR="00607BDC" w:rsidRPr="00360C8F" w:rsidRDefault="00607BDC" w:rsidP="00607BDC">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0E3BDC0" w14:textId="77777777" w:rsidR="00607BDC" w:rsidRDefault="00607BDC" w:rsidP="00607BDC">
      <w:pPr>
        <w:rPr>
          <w:sz w:val="20"/>
        </w:rPr>
      </w:pPr>
    </w:p>
    <w:p w14:paraId="5BF32945" w14:textId="77777777" w:rsidR="00607BDC" w:rsidRPr="00BA71C4" w:rsidRDefault="00607BDC" w:rsidP="00607BDC">
      <w:pPr>
        <w:tabs>
          <w:tab w:val="left" w:pos="851"/>
        </w:tabs>
        <w:rPr>
          <w:szCs w:val="20"/>
          <w:highlight w:val="yellow"/>
        </w:rPr>
      </w:pPr>
      <w:r w:rsidRPr="00BA71C4">
        <w:rPr>
          <w:szCs w:val="20"/>
          <w:highlight w:val="yellow"/>
        </w:rPr>
        <w:br w:type="page"/>
      </w:r>
    </w:p>
    <w:bookmarkEnd w:id="144"/>
    <w:bookmarkEnd w:id="145"/>
    <w:bookmarkEnd w:id="146"/>
    <w:p w14:paraId="42E57F77" w14:textId="77777777" w:rsidR="00607BDC" w:rsidRPr="005F585D" w:rsidRDefault="00607BDC" w:rsidP="00607BDC">
      <w:pPr>
        <w:pStyle w:val="FSCDraftingitemheading"/>
      </w:pPr>
      <w:r w:rsidRPr="00D433B1">
        <w:lastRenderedPageBreak/>
        <w:t>1</w:t>
      </w:r>
      <w:r w:rsidRPr="00D433B1">
        <w:tab/>
        <w:t>Name</w:t>
      </w:r>
    </w:p>
    <w:p w14:paraId="7957D0B8" w14:textId="77777777" w:rsidR="00607BDC" w:rsidRPr="00235C12" w:rsidRDefault="00607BDC" w:rsidP="00607BDC">
      <w:pPr>
        <w:pStyle w:val="FSCDraftingitem"/>
      </w:pPr>
      <w:r w:rsidRPr="00235C12">
        <w:t xml:space="preserve">This instrument is the </w:t>
      </w:r>
      <w:r w:rsidRPr="00235C12">
        <w:rPr>
          <w:i/>
        </w:rPr>
        <w:t>Food Standards (</w:t>
      </w:r>
      <w:r w:rsidRPr="00C202CD">
        <w:rPr>
          <w:i/>
        </w:rPr>
        <w:t xml:space="preserve">Application A1164 – Pullulanase from </w:t>
      </w:r>
      <w:r w:rsidRPr="00F74EF6">
        <w:t>Bacillus licheniformis</w:t>
      </w:r>
      <w:r w:rsidRPr="00C202CD">
        <w:rPr>
          <w:i/>
        </w:rPr>
        <w:t xml:space="preserve"> as a processing aid </w:t>
      </w:r>
      <w:r w:rsidRPr="00235C12">
        <w:rPr>
          <w:i/>
        </w:rPr>
        <w:t>(Enzyme))</w:t>
      </w:r>
      <w:r>
        <w:rPr>
          <w:i/>
        </w:rPr>
        <w:t xml:space="preserve"> </w:t>
      </w:r>
      <w:r w:rsidRPr="00235C12">
        <w:rPr>
          <w:i/>
        </w:rPr>
        <w:t>Variation</w:t>
      </w:r>
      <w:r w:rsidRPr="00235C12">
        <w:t>.</w:t>
      </w:r>
    </w:p>
    <w:p w14:paraId="38EF108A" w14:textId="77777777" w:rsidR="00607BDC" w:rsidRPr="00235C12" w:rsidRDefault="00607BDC" w:rsidP="00607BDC">
      <w:pPr>
        <w:pStyle w:val="FSCDraftingitemheading"/>
      </w:pPr>
      <w:r w:rsidRPr="00235C12">
        <w:t>2</w:t>
      </w:r>
      <w:r w:rsidRPr="00235C12">
        <w:tab/>
        <w:t xml:space="preserve">Variation to a standard in the </w:t>
      </w:r>
      <w:r w:rsidRPr="00235C12">
        <w:rPr>
          <w:i/>
        </w:rPr>
        <w:t>Australia New Zealand Food Standards Code</w:t>
      </w:r>
    </w:p>
    <w:p w14:paraId="465A54FA" w14:textId="77777777" w:rsidR="00607BDC" w:rsidRPr="00235C12" w:rsidRDefault="00607BDC" w:rsidP="00607BDC">
      <w:pPr>
        <w:pStyle w:val="FSCDraftingitem"/>
      </w:pPr>
      <w:r w:rsidRPr="00235C12">
        <w:t xml:space="preserve">The Schedule varies a Standard in the </w:t>
      </w:r>
      <w:r w:rsidRPr="00235C12">
        <w:rPr>
          <w:i/>
        </w:rPr>
        <w:t>Australia New Zealand Food Standards Code</w:t>
      </w:r>
      <w:r w:rsidRPr="00235C12">
        <w:t>.</w:t>
      </w:r>
    </w:p>
    <w:p w14:paraId="127AC24E" w14:textId="77777777" w:rsidR="00607BDC" w:rsidRPr="00235C12" w:rsidRDefault="00607BDC" w:rsidP="00607BDC">
      <w:pPr>
        <w:pStyle w:val="FSCDraftingitemheading"/>
      </w:pPr>
      <w:r w:rsidRPr="00235C12">
        <w:t>3</w:t>
      </w:r>
      <w:r w:rsidRPr="00235C12">
        <w:tab/>
        <w:t>Commencement</w:t>
      </w:r>
    </w:p>
    <w:p w14:paraId="0A7CE8C1" w14:textId="77777777" w:rsidR="00607BDC" w:rsidRPr="00235C12" w:rsidRDefault="00607BDC" w:rsidP="00607BDC">
      <w:pPr>
        <w:pStyle w:val="FSCDraftingitem"/>
      </w:pPr>
      <w:r w:rsidRPr="00235C12">
        <w:t>The variation commences on the date of gazettal.</w:t>
      </w:r>
    </w:p>
    <w:p w14:paraId="74F9F35A" w14:textId="77777777" w:rsidR="00607BDC" w:rsidRPr="00235C12" w:rsidRDefault="00607BDC" w:rsidP="00607BDC">
      <w:pPr>
        <w:jc w:val="center"/>
        <w:rPr>
          <w:b/>
          <w:sz w:val="20"/>
        </w:rPr>
      </w:pPr>
      <w:r w:rsidRPr="00235C12">
        <w:rPr>
          <w:b/>
          <w:sz w:val="20"/>
        </w:rPr>
        <w:t>Schedule</w:t>
      </w:r>
    </w:p>
    <w:p w14:paraId="33F9A939" w14:textId="77777777" w:rsidR="00607BDC" w:rsidRPr="00235C12" w:rsidRDefault="00607BDC" w:rsidP="00607BDC">
      <w:pPr>
        <w:pStyle w:val="FSCDraftingitem"/>
        <w:rPr>
          <w:lang w:eastAsia="en-AU"/>
        </w:rPr>
      </w:pPr>
      <w:r w:rsidRPr="00235C12">
        <w:rPr>
          <w:b/>
          <w:lang w:bidi="en-US"/>
        </w:rPr>
        <w:t>[1]</w:t>
      </w:r>
      <w:r w:rsidRPr="00235C12">
        <w:rPr>
          <w:b/>
          <w:lang w:bidi="en-US"/>
        </w:rPr>
        <w:tab/>
        <w:t>Schedule 18</w:t>
      </w:r>
      <w:r w:rsidRPr="0007152E">
        <w:t xml:space="preserve"> is</w:t>
      </w:r>
      <w:r w:rsidRPr="00235C12">
        <w:t xml:space="preserve"> varied by inserting in the table to subsectio</w:t>
      </w:r>
      <w:r>
        <w:t>n S18—9(3), in alphabetical order</w:t>
      </w:r>
    </w:p>
    <w:p w14:paraId="0BDDCE58" w14:textId="77777777" w:rsidR="00607BDC" w:rsidRDefault="00607BDC" w:rsidP="00607BDC">
      <w:pPr>
        <w:pStyle w:val="FSCDraftingitem"/>
        <w:rPr>
          <w:lang w:eastAsia="en-AU"/>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607BDC" w:rsidRPr="00235C12" w14:paraId="5C6B15A0" w14:textId="77777777" w:rsidTr="00B66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5741C941" w14:textId="14D6C572" w:rsidR="00607BDC" w:rsidRPr="00235C12" w:rsidRDefault="00607BDC" w:rsidP="00E96F66">
            <w:pPr>
              <w:pStyle w:val="FSCtblMain"/>
              <w:rPr>
                <w:b w:val="0"/>
              </w:rPr>
            </w:pPr>
            <w:r>
              <w:rPr>
                <w:b w:val="0"/>
                <w:szCs w:val="18"/>
              </w:rPr>
              <w:t>Pullulanase (EC 3.2.1.41</w:t>
            </w:r>
            <w:r w:rsidRPr="00235C12">
              <w:rPr>
                <w:b w:val="0"/>
                <w:szCs w:val="18"/>
              </w:rPr>
              <w:t xml:space="preserve">) </w:t>
            </w:r>
            <w:r w:rsidRPr="00F74EF6">
              <w:rPr>
                <w:b w:val="0"/>
                <w:szCs w:val="18"/>
              </w:rPr>
              <w:t xml:space="preserve">sourced from </w:t>
            </w:r>
            <w:r w:rsidRPr="00F74EF6">
              <w:rPr>
                <w:b w:val="0"/>
                <w:i/>
                <w:szCs w:val="18"/>
              </w:rPr>
              <w:t>Bacillus licheniformis</w:t>
            </w:r>
            <w:r w:rsidRPr="00F74EF6">
              <w:rPr>
                <w:b w:val="0"/>
                <w:szCs w:val="18"/>
              </w:rPr>
              <w:t xml:space="preserve"> containing the pullulanase </w:t>
            </w:r>
            <w:r w:rsidR="00E96F66">
              <w:rPr>
                <w:b w:val="0"/>
                <w:szCs w:val="18"/>
              </w:rPr>
              <w:t xml:space="preserve">gene </w:t>
            </w:r>
            <w:r w:rsidRPr="00F74EF6">
              <w:rPr>
                <w:b w:val="0"/>
                <w:szCs w:val="18"/>
              </w:rPr>
              <w:t xml:space="preserve">from </w:t>
            </w:r>
            <w:r w:rsidRPr="00F74EF6">
              <w:rPr>
                <w:b w:val="0"/>
                <w:i/>
                <w:szCs w:val="18"/>
              </w:rPr>
              <w:t>Bacillus deramificans.</w:t>
            </w:r>
          </w:p>
        </w:tc>
        <w:tc>
          <w:tcPr>
            <w:tcW w:w="3603" w:type="dxa"/>
            <w:tcBorders>
              <w:bottom w:val="none" w:sz="0" w:space="0" w:color="auto"/>
            </w:tcBorders>
          </w:tcPr>
          <w:p w14:paraId="11D2A0CD" w14:textId="77777777" w:rsidR="00607BDC" w:rsidRDefault="00607BDC" w:rsidP="00B66DB7">
            <w:pPr>
              <w:pStyle w:val="FSCtblMain"/>
              <w:cnfStyle w:val="100000000000" w:firstRow="1" w:lastRow="0" w:firstColumn="0" w:lastColumn="0" w:oddVBand="0" w:evenVBand="0" w:oddHBand="0" w:evenHBand="0" w:firstRowFirstColumn="0" w:firstRowLastColumn="0" w:lastRowFirstColumn="0" w:lastRowLastColumn="0"/>
              <w:rPr>
                <w:b w:val="0"/>
              </w:rPr>
            </w:pPr>
            <w:r>
              <w:rPr>
                <w:b w:val="0"/>
                <w:szCs w:val="18"/>
              </w:rPr>
              <w:t>For use in brewing and in starch processing</w:t>
            </w:r>
            <w:r w:rsidRPr="00235C12">
              <w:rPr>
                <w:b w:val="0"/>
              </w:rPr>
              <w:t>.</w:t>
            </w:r>
          </w:p>
          <w:p w14:paraId="586F984F" w14:textId="77777777" w:rsidR="00607BDC" w:rsidRPr="00235C12" w:rsidRDefault="00607BDC" w:rsidP="00B66DB7">
            <w:pPr>
              <w:pStyle w:val="FSCtblMain"/>
              <w:cnfStyle w:val="100000000000" w:firstRow="1" w:lastRow="0" w:firstColumn="0" w:lastColumn="0" w:oddVBand="0" w:evenVBand="0" w:oddHBand="0" w:evenHBand="0" w:firstRowFirstColumn="0" w:firstRowLastColumn="0" w:lastRowFirstColumn="0" w:lastRowLastColumn="0"/>
              <w:rPr>
                <w:b w:val="0"/>
              </w:rPr>
            </w:pPr>
          </w:p>
        </w:tc>
        <w:tc>
          <w:tcPr>
            <w:tcW w:w="2349" w:type="dxa"/>
            <w:tcBorders>
              <w:bottom w:val="none" w:sz="0" w:space="0" w:color="auto"/>
            </w:tcBorders>
          </w:tcPr>
          <w:p w14:paraId="4C33059C" w14:textId="77777777" w:rsidR="00607BDC" w:rsidRPr="00235C12" w:rsidRDefault="00607BDC" w:rsidP="00B66DB7">
            <w:pPr>
              <w:pStyle w:val="FSCtblMain"/>
              <w:cnfStyle w:val="100000000000" w:firstRow="1" w:lastRow="0" w:firstColumn="0" w:lastColumn="0" w:oddVBand="0" w:evenVBand="0" w:oddHBand="0" w:evenHBand="0" w:firstRowFirstColumn="0" w:firstRowLastColumn="0" w:lastRowFirstColumn="0" w:lastRowLastColumn="0"/>
              <w:rPr>
                <w:b w:val="0"/>
              </w:rPr>
            </w:pPr>
            <w:r w:rsidRPr="00235C12">
              <w:rPr>
                <w:b w:val="0"/>
              </w:rPr>
              <w:t>GMP</w:t>
            </w:r>
          </w:p>
        </w:tc>
      </w:tr>
    </w:tbl>
    <w:p w14:paraId="132980CE" w14:textId="77777777" w:rsidR="00607BDC" w:rsidRPr="00CC2E5B" w:rsidRDefault="00607BDC" w:rsidP="00607BDC">
      <w:pPr>
        <w:pStyle w:val="FSCDraftingitem"/>
      </w:pPr>
    </w:p>
    <w:p w14:paraId="3A3F24F8" w14:textId="77777777" w:rsidR="00607BDC" w:rsidRDefault="00607BDC" w:rsidP="00607BDC">
      <w:pPr>
        <w:spacing w:before="120" w:after="120"/>
        <w:ind w:left="851" w:hanging="851"/>
        <w:rPr>
          <w:sz w:val="20"/>
          <w:szCs w:val="20"/>
        </w:rPr>
      </w:pPr>
    </w:p>
    <w:p w14:paraId="237A1889" w14:textId="77777777" w:rsidR="00607BDC" w:rsidRPr="00772907" w:rsidRDefault="00607BDC" w:rsidP="00607BDC">
      <w:pPr>
        <w:rPr>
          <w:lang w:bidi="ar-SA"/>
        </w:rPr>
      </w:pPr>
    </w:p>
    <w:p w14:paraId="1E0BFC77" w14:textId="77777777" w:rsidR="00607BDC" w:rsidRPr="00795D86" w:rsidRDefault="00607BDC" w:rsidP="00607BDC">
      <w:pPr>
        <w:rPr>
          <w:lang w:bidi="ar-SA"/>
        </w:rPr>
      </w:pPr>
    </w:p>
    <w:p w14:paraId="557E7258" w14:textId="77777777" w:rsidR="008D3CDB" w:rsidRDefault="008D3CDB" w:rsidP="008D3CDB">
      <w:pPr>
        <w:spacing w:before="120" w:after="120"/>
        <w:ind w:left="851" w:hanging="851"/>
        <w:rPr>
          <w:sz w:val="20"/>
          <w:szCs w:val="20"/>
        </w:rPr>
      </w:pPr>
    </w:p>
    <w:p w14:paraId="1378922B" w14:textId="6EF5754E" w:rsidR="0059196E" w:rsidRDefault="008D3CDB" w:rsidP="008D3CDB">
      <w:pPr>
        <w:rPr>
          <w:rFonts w:cs="Arial"/>
          <w:b/>
          <w:bCs/>
          <w:sz w:val="28"/>
          <w:szCs w:val="22"/>
          <w:lang w:bidi="ar-SA"/>
        </w:rPr>
      </w:pPr>
      <w:r>
        <w:rPr>
          <w:rFonts w:cs="Arial"/>
          <w:b/>
          <w:bCs/>
          <w:sz w:val="28"/>
          <w:szCs w:val="22"/>
          <w:lang w:bidi="ar-SA"/>
        </w:rPr>
        <w:t xml:space="preserve"> </w:t>
      </w:r>
      <w:r w:rsidR="0059196E">
        <w:rPr>
          <w:rFonts w:cs="Arial"/>
          <w:b/>
          <w:bCs/>
          <w:sz w:val="28"/>
          <w:szCs w:val="22"/>
          <w:lang w:bidi="ar-SA"/>
        </w:rPr>
        <w:br w:type="page"/>
      </w:r>
    </w:p>
    <w:p w14:paraId="138C3DDC" w14:textId="0B8B34D5" w:rsidR="0059196E" w:rsidRDefault="0059196E" w:rsidP="0059196E">
      <w:pPr>
        <w:pStyle w:val="Heading2"/>
        <w:ind w:left="0" w:firstLine="0"/>
      </w:pPr>
      <w:bookmarkStart w:id="147" w:name="_Toc528571094"/>
      <w:bookmarkStart w:id="148" w:name="_Toc16598684"/>
      <w:r w:rsidRPr="00932F14">
        <w:lastRenderedPageBreak/>
        <w:t xml:space="preserve">Attachment </w:t>
      </w:r>
      <w:r>
        <w:t>B – Explanatory statement</w:t>
      </w:r>
      <w:bookmarkEnd w:id="147"/>
      <w:bookmarkEnd w:id="148"/>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5B5DB9EE" w14:textId="77777777" w:rsidR="00607BDC" w:rsidRPr="00D13E34" w:rsidRDefault="00607BDC"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35B2B5EE" w14:textId="77777777" w:rsidR="00607BDC" w:rsidRPr="00E74BB0" w:rsidRDefault="00607BDC" w:rsidP="00607BDC">
      <w:pPr>
        <w:widowControl/>
        <w:autoSpaceDE w:val="0"/>
        <w:autoSpaceDN w:val="0"/>
        <w:adjustRightInd w:val="0"/>
        <w:rPr>
          <w:rFonts w:eastAsia="Calibri" w:cs="Arial"/>
          <w:bCs/>
          <w:szCs w:val="22"/>
          <w:lang w:val="en-AU" w:bidi="ar-SA"/>
        </w:rPr>
      </w:pPr>
    </w:p>
    <w:p w14:paraId="23FA3677" w14:textId="77777777" w:rsidR="00607BDC" w:rsidRPr="00E74BB0" w:rsidRDefault="00607BDC" w:rsidP="00607BDC">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1084640" w14:textId="77777777" w:rsidR="00607BDC" w:rsidRPr="000576EB" w:rsidRDefault="00607BDC" w:rsidP="00607BDC">
      <w:pPr>
        <w:widowControl/>
        <w:autoSpaceDE w:val="0"/>
        <w:autoSpaceDN w:val="0"/>
        <w:adjustRightInd w:val="0"/>
        <w:rPr>
          <w:rFonts w:eastAsia="Calibri" w:cs="Arial"/>
          <w:bCs/>
          <w:color w:val="FF0000"/>
          <w:szCs w:val="22"/>
          <w:lang w:val="en-AU" w:bidi="ar-SA"/>
        </w:rPr>
      </w:pPr>
    </w:p>
    <w:p w14:paraId="3C481787" w14:textId="77777777" w:rsidR="007229BA" w:rsidRDefault="00607BDC" w:rsidP="00607BD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74BB0">
        <w:rPr>
          <w:rFonts w:eastAsia="Calibri" w:cs="Arial"/>
          <w:bCs/>
          <w:szCs w:val="22"/>
          <w:lang w:val="en-AU" w:bidi="ar-SA"/>
        </w:rPr>
        <w:t xml:space="preserve"> accepted Application A11</w:t>
      </w:r>
      <w:r>
        <w:rPr>
          <w:rFonts w:eastAsia="Calibri" w:cs="Arial"/>
          <w:bCs/>
          <w:szCs w:val="22"/>
          <w:lang w:val="en-AU" w:bidi="ar-SA"/>
        </w:rPr>
        <w:t xml:space="preserve">64 which seeks </w:t>
      </w:r>
      <w:r w:rsidRPr="00933CCB">
        <w:rPr>
          <w:rFonts w:eastAsia="Calibri" w:cs="Arial"/>
          <w:bCs/>
          <w:szCs w:val="22"/>
          <w:lang w:val="en-AU" w:bidi="ar-SA"/>
        </w:rPr>
        <w:t xml:space="preserve">permission to use the enzyme </w:t>
      </w:r>
      <w:r>
        <w:rPr>
          <w:rFonts w:eastAsia="Calibri" w:cs="Arial"/>
          <w:bCs/>
          <w:szCs w:val="22"/>
          <w:lang w:val="en-AU" w:bidi="ar-SA"/>
        </w:rPr>
        <w:t xml:space="preserve">pullulanase </w:t>
      </w:r>
      <w:r w:rsidRPr="00933CCB">
        <w:rPr>
          <w:rFonts w:eastAsia="Calibri" w:cs="Arial"/>
          <w:bCs/>
          <w:szCs w:val="22"/>
          <w:lang w:val="en-AU" w:bidi="ar-SA"/>
        </w:rPr>
        <w:t>(EC 3.</w:t>
      </w:r>
      <w:r>
        <w:rPr>
          <w:rFonts w:eastAsia="Calibri" w:cs="Arial"/>
          <w:bCs/>
          <w:szCs w:val="22"/>
          <w:lang w:val="en-AU" w:bidi="ar-SA"/>
        </w:rPr>
        <w:t>2</w:t>
      </w:r>
      <w:r w:rsidRPr="00933CCB">
        <w:rPr>
          <w:rFonts w:eastAsia="Calibri" w:cs="Arial"/>
          <w:bCs/>
          <w:szCs w:val="22"/>
          <w:lang w:val="en-AU" w:bidi="ar-SA"/>
        </w:rPr>
        <w:t>.1.</w:t>
      </w:r>
      <w:r>
        <w:rPr>
          <w:rFonts w:eastAsia="Calibri" w:cs="Arial"/>
          <w:bCs/>
          <w:szCs w:val="22"/>
          <w:lang w:val="en-AU" w:bidi="ar-SA"/>
        </w:rPr>
        <w:t>41</w:t>
      </w:r>
      <w:r w:rsidRPr="00933CCB">
        <w:rPr>
          <w:rFonts w:eastAsia="Calibri" w:cs="Arial"/>
          <w:bCs/>
          <w:szCs w:val="22"/>
          <w:lang w:val="en-AU" w:bidi="ar-SA"/>
        </w:rPr>
        <w:t xml:space="preserve">) from a genetically modified </w:t>
      </w:r>
      <w:r>
        <w:rPr>
          <w:rFonts w:eastAsia="Calibri" w:cs="Arial"/>
          <w:bCs/>
          <w:szCs w:val="22"/>
          <w:lang w:val="en-AU" w:bidi="ar-SA"/>
        </w:rPr>
        <w:t xml:space="preserve">(GM) </w:t>
      </w:r>
      <w:r w:rsidRPr="00933CCB">
        <w:rPr>
          <w:rFonts w:eastAsia="Calibri" w:cs="Arial"/>
          <w:bCs/>
          <w:szCs w:val="22"/>
          <w:lang w:val="en-AU" w:bidi="ar-SA"/>
        </w:rPr>
        <w:t xml:space="preserve">strain of </w:t>
      </w:r>
      <w:r>
        <w:rPr>
          <w:rFonts w:eastAsia="Calibri" w:cs="Arial"/>
          <w:bCs/>
          <w:i/>
          <w:szCs w:val="22"/>
          <w:lang w:val="en-AU" w:bidi="ar-SA"/>
        </w:rPr>
        <w:t>Bacillus licheniformis</w:t>
      </w:r>
      <w:r w:rsidRPr="00933CCB">
        <w:rPr>
          <w:rFonts w:eastAsia="Calibri" w:cs="Arial"/>
          <w:bCs/>
          <w:szCs w:val="22"/>
          <w:lang w:val="en-AU" w:bidi="ar-SA"/>
        </w:rPr>
        <w:t xml:space="preserve"> as a processing aid in </w:t>
      </w:r>
      <w:r>
        <w:rPr>
          <w:rFonts w:eastAsia="Calibri" w:cs="Arial"/>
          <w:bCs/>
          <w:szCs w:val="22"/>
          <w:lang w:val="en-AU" w:bidi="ar-SA"/>
        </w:rPr>
        <w:t xml:space="preserve">brewing and starch processing. </w:t>
      </w:r>
      <w:r w:rsidRPr="00E74BB0">
        <w:rPr>
          <w:rFonts w:eastAsia="Calibri" w:cs="Arial"/>
          <w:bCs/>
          <w:szCs w:val="22"/>
          <w:lang w:val="en-AU" w:bidi="ar-SA"/>
        </w:rPr>
        <w:t xml:space="preserve">The Authority considered the </w:t>
      </w:r>
      <w:r>
        <w:rPr>
          <w:rFonts w:eastAsia="Calibri" w:cs="Arial"/>
          <w:bCs/>
          <w:szCs w:val="22"/>
          <w:lang w:val="en-AU" w:bidi="ar-SA"/>
        </w:rPr>
        <w:t>a</w:t>
      </w:r>
      <w:r w:rsidRPr="00E74BB0">
        <w:rPr>
          <w:rFonts w:eastAsia="Calibri" w:cs="Arial"/>
          <w:bCs/>
          <w:szCs w:val="22"/>
          <w:lang w:val="en-AU" w:bidi="ar-SA"/>
        </w:rPr>
        <w:t xml:space="preserve">pplication in accordance with Division 1 of Part 3 and has </w:t>
      </w:r>
      <w:r>
        <w:rPr>
          <w:rFonts w:eastAsia="Calibri" w:cs="Arial"/>
          <w:bCs/>
          <w:szCs w:val="22"/>
          <w:lang w:val="en-AU" w:bidi="ar-SA"/>
        </w:rPr>
        <w:t>approved</w:t>
      </w:r>
      <w:r w:rsidRPr="00E74BB0">
        <w:rPr>
          <w:rFonts w:eastAsia="Calibri" w:cs="Arial"/>
          <w:bCs/>
          <w:szCs w:val="22"/>
          <w:lang w:val="en-AU" w:bidi="ar-SA"/>
        </w:rPr>
        <w:t xml:space="preserve"> a draft </w:t>
      </w:r>
      <w:r>
        <w:rPr>
          <w:rFonts w:eastAsia="Calibri" w:cs="Arial"/>
          <w:bCs/>
          <w:szCs w:val="22"/>
          <w:lang w:val="en-AU" w:bidi="ar-SA"/>
        </w:rPr>
        <w:t>variation to the Code</w:t>
      </w:r>
      <w:r w:rsidRPr="00E74BB0">
        <w:rPr>
          <w:rFonts w:eastAsia="Calibri" w:cs="Arial"/>
          <w:bCs/>
          <w:szCs w:val="22"/>
          <w:lang w:val="en-AU" w:bidi="ar-SA"/>
        </w:rPr>
        <w:t>.</w:t>
      </w:r>
    </w:p>
    <w:p w14:paraId="41653F0A" w14:textId="77777777" w:rsidR="007229BA" w:rsidRDefault="007229BA" w:rsidP="00607BDC">
      <w:pPr>
        <w:widowControl/>
        <w:autoSpaceDE w:val="0"/>
        <w:autoSpaceDN w:val="0"/>
        <w:adjustRightInd w:val="0"/>
        <w:rPr>
          <w:rFonts w:eastAsia="Calibri" w:cs="Arial"/>
          <w:bCs/>
          <w:szCs w:val="22"/>
          <w:lang w:val="en-AU" w:bidi="ar-SA"/>
        </w:rPr>
      </w:pPr>
    </w:p>
    <w:p w14:paraId="457BE8FB" w14:textId="3A2C8550" w:rsidR="00607BDC" w:rsidRDefault="007229BA"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r w:rsidR="00607BDC" w:rsidRPr="00E74BB0">
        <w:rPr>
          <w:rFonts w:eastAsia="Calibri" w:cs="Arial"/>
          <w:bCs/>
          <w:szCs w:val="22"/>
          <w:lang w:val="en-AU" w:bidi="ar-SA"/>
        </w:rPr>
        <w:t xml:space="preserve"> </w:t>
      </w:r>
    </w:p>
    <w:p w14:paraId="3DA5B5F5" w14:textId="77777777" w:rsidR="00607BDC" w:rsidRDefault="00607BDC" w:rsidP="00607BDC">
      <w:pPr>
        <w:widowControl/>
        <w:autoSpaceDE w:val="0"/>
        <w:autoSpaceDN w:val="0"/>
        <w:adjustRightInd w:val="0"/>
        <w:rPr>
          <w:rFonts w:eastAsia="Calibri" w:cs="Arial"/>
          <w:bCs/>
          <w:color w:val="FF0000"/>
          <w:szCs w:val="22"/>
          <w:lang w:val="en-AU" w:bidi="ar-SA"/>
        </w:rPr>
      </w:pPr>
    </w:p>
    <w:p w14:paraId="19424A81" w14:textId="77777777" w:rsidR="00607BDC" w:rsidRDefault="00607BDC" w:rsidP="00607BDC">
      <w:pPr>
        <w:rPr>
          <w:b/>
          <w:lang w:val="en-AU" w:eastAsia="en-GB" w:bidi="ar-SA"/>
        </w:rPr>
      </w:pPr>
      <w:r>
        <w:rPr>
          <w:b/>
          <w:lang w:val="en-AU" w:eastAsia="en-GB" w:bidi="ar-SA"/>
        </w:rPr>
        <w:t>2.</w:t>
      </w:r>
      <w:r>
        <w:rPr>
          <w:b/>
          <w:lang w:val="en-AU" w:eastAsia="en-GB" w:bidi="ar-SA"/>
        </w:rPr>
        <w:tab/>
        <w:t xml:space="preserve">Purpose </w:t>
      </w:r>
    </w:p>
    <w:p w14:paraId="1F30E9D1" w14:textId="77777777" w:rsidR="00607BDC" w:rsidRDefault="00607BDC" w:rsidP="00607BDC">
      <w:pPr>
        <w:rPr>
          <w:lang w:val="en-AU" w:eastAsia="en-GB" w:bidi="ar-SA"/>
        </w:rPr>
      </w:pPr>
    </w:p>
    <w:p w14:paraId="3286BE2F" w14:textId="5CC0D7E3" w:rsidR="00607BDC" w:rsidRDefault="00607BDC" w:rsidP="00607BDC">
      <w:pPr>
        <w:rPr>
          <w:lang w:val="en-AU" w:eastAsia="en-GB" w:bidi="ar-SA"/>
        </w:rPr>
      </w:pPr>
      <w:r>
        <w:rPr>
          <w:lang w:val="en-AU" w:eastAsia="en-GB" w:bidi="ar-SA"/>
        </w:rPr>
        <w:t xml:space="preserve">The Authority has approved an amendment to the table to section </w:t>
      </w:r>
      <w:r w:rsidRPr="00933CCB">
        <w:rPr>
          <w:lang w:val="en-AU" w:eastAsia="en-GB" w:bidi="ar-SA"/>
        </w:rPr>
        <w:t xml:space="preserve">S18––9(3) in Schedule 18 of the Code to permit the use of the enzyme </w:t>
      </w:r>
      <w:r>
        <w:rPr>
          <w:lang w:val="en-AU" w:eastAsia="en-GB" w:bidi="ar-SA"/>
        </w:rPr>
        <w:t>pullulanase</w:t>
      </w:r>
      <w:r w:rsidRPr="00933CCB">
        <w:rPr>
          <w:lang w:val="en-AU" w:eastAsia="en-GB" w:bidi="ar-SA"/>
        </w:rPr>
        <w:t xml:space="preserve"> (EC 3.</w:t>
      </w:r>
      <w:r>
        <w:rPr>
          <w:lang w:val="en-AU" w:eastAsia="en-GB" w:bidi="ar-SA"/>
        </w:rPr>
        <w:t>2</w:t>
      </w:r>
      <w:r w:rsidRPr="00933CCB">
        <w:rPr>
          <w:lang w:val="en-AU" w:eastAsia="en-GB" w:bidi="ar-SA"/>
        </w:rPr>
        <w:t>.1.</w:t>
      </w:r>
      <w:r>
        <w:rPr>
          <w:lang w:val="en-AU" w:eastAsia="en-GB" w:bidi="ar-SA"/>
        </w:rPr>
        <w:t>41</w:t>
      </w:r>
      <w:r w:rsidRPr="00933CCB">
        <w:rPr>
          <w:lang w:val="en-AU" w:eastAsia="en-GB" w:bidi="ar-SA"/>
        </w:rPr>
        <w:t xml:space="preserve">) from a </w:t>
      </w:r>
      <w:r>
        <w:rPr>
          <w:lang w:val="en-AU" w:eastAsia="en-GB" w:bidi="ar-SA"/>
        </w:rPr>
        <w:t>GM</w:t>
      </w:r>
      <w:r w:rsidRPr="00933CCB">
        <w:rPr>
          <w:lang w:val="en-AU" w:eastAsia="en-GB" w:bidi="ar-SA"/>
        </w:rPr>
        <w:t xml:space="preserve"> strain of </w:t>
      </w:r>
      <w:r>
        <w:rPr>
          <w:i/>
          <w:lang w:val="en-AU" w:eastAsia="en-GB" w:bidi="ar-SA"/>
        </w:rPr>
        <w:t>B. licheniformis</w:t>
      </w:r>
      <w:r w:rsidRPr="00933CCB">
        <w:rPr>
          <w:lang w:val="en-AU" w:eastAsia="en-GB" w:bidi="ar-SA"/>
        </w:rPr>
        <w:t xml:space="preserve"> as a processing aid in </w:t>
      </w:r>
      <w:r>
        <w:rPr>
          <w:lang w:val="en-AU" w:eastAsia="en-GB" w:bidi="ar-SA"/>
        </w:rPr>
        <w:t>brewing and starch processing.</w:t>
      </w:r>
    </w:p>
    <w:p w14:paraId="763AE0F2" w14:textId="77777777" w:rsidR="00607BDC" w:rsidRDefault="00607BDC" w:rsidP="00607BDC">
      <w:pPr>
        <w:rPr>
          <w:lang w:val="en-AU" w:eastAsia="en-GB" w:bidi="ar-SA"/>
        </w:rPr>
      </w:pPr>
    </w:p>
    <w:p w14:paraId="4BD495E1" w14:textId="77777777" w:rsidR="00607BDC" w:rsidRPr="000576EB" w:rsidRDefault="00607BDC" w:rsidP="00607BD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586BD38" w14:textId="77777777" w:rsidR="00607BDC" w:rsidRDefault="00607BDC" w:rsidP="00607BDC">
      <w:pPr>
        <w:rPr>
          <w:lang w:val="en-AU" w:eastAsia="en-GB" w:bidi="ar-SA"/>
        </w:rPr>
      </w:pPr>
    </w:p>
    <w:p w14:paraId="0D15D714" w14:textId="77777777" w:rsidR="00607BDC" w:rsidRDefault="00607BDC"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9E8C38E" w14:textId="77777777" w:rsidR="00607BDC" w:rsidRDefault="00607BDC" w:rsidP="00607BDC">
      <w:pPr>
        <w:widowControl/>
        <w:autoSpaceDE w:val="0"/>
        <w:autoSpaceDN w:val="0"/>
        <w:adjustRightInd w:val="0"/>
        <w:rPr>
          <w:rFonts w:eastAsia="Calibri" w:cs="Arial"/>
          <w:bCs/>
          <w:szCs w:val="22"/>
          <w:lang w:val="en-AU" w:bidi="ar-SA"/>
        </w:rPr>
      </w:pPr>
    </w:p>
    <w:p w14:paraId="11A2D549" w14:textId="77777777" w:rsidR="00607BDC" w:rsidRDefault="00607BDC" w:rsidP="00607BDC">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rsidRPr="0038585F">
        <w:rPr>
          <w:color w:val="000000" w:themeColor="text1"/>
        </w:rPr>
        <w:t>Compendium of Food Additive Specifications (FAO/WHO 201</w:t>
      </w:r>
      <w:r>
        <w:rPr>
          <w:color w:val="000000" w:themeColor="text1"/>
        </w:rPr>
        <w:t>7</w:t>
      </w:r>
      <w:r w:rsidRPr="0038585F">
        <w:rPr>
          <w:color w:val="000000" w:themeColor="text1"/>
        </w:rPr>
        <w:t xml:space="preserve">) and the </w:t>
      </w:r>
      <w:r w:rsidRPr="0038585F">
        <w:t>United State</w:t>
      </w:r>
      <w:r>
        <w:t>s Pharmacopeial Convention (2018</w:t>
      </w:r>
      <w:r w:rsidRPr="0038585F">
        <w:t>) Food Chemicals Codex (1</w:t>
      </w:r>
      <w:r>
        <w:t>1</w:t>
      </w:r>
      <w:r w:rsidRPr="0038585F">
        <w:rPr>
          <w:vertAlign w:val="superscript"/>
        </w:rPr>
        <w:t>th</w:t>
      </w:r>
      <w:r w:rsidRPr="0038585F">
        <w:t xml:space="preserve"> edition).</w:t>
      </w:r>
      <w:r>
        <w:t xml:space="preserve"> These include specifications for enzyme preparations used in food processing.</w:t>
      </w:r>
    </w:p>
    <w:p w14:paraId="47B31796" w14:textId="77777777" w:rsidR="0059196E" w:rsidRDefault="0059196E" w:rsidP="0059196E">
      <w:pPr>
        <w:rPr>
          <w:lang w:val="en-AU" w:eastAsia="en-GB"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195275C7"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sidR="00607BDC">
        <w:rPr>
          <w:szCs w:val="22"/>
        </w:rPr>
        <w:t>64</w:t>
      </w:r>
      <w:r w:rsidRPr="00630F20">
        <w:rPr>
          <w:szCs w:val="22"/>
        </w:rPr>
        <w:t xml:space="preserve"> </w:t>
      </w:r>
      <w:r>
        <w:rPr>
          <w:szCs w:val="22"/>
        </w:rPr>
        <w:t xml:space="preserve">included </w:t>
      </w:r>
      <w:r w:rsidRPr="00630F20">
        <w:rPr>
          <w:szCs w:val="22"/>
        </w:rPr>
        <w:t xml:space="preserve">one round of public consultation following an assessment and the preparation of a draft variation and associated assessment summary.  </w:t>
      </w:r>
      <w:r>
        <w:rPr>
          <w:szCs w:val="22"/>
        </w:rPr>
        <w:t>S</w:t>
      </w:r>
      <w:r w:rsidRPr="00630F20">
        <w:rPr>
          <w:szCs w:val="22"/>
        </w:rPr>
        <w:t xml:space="preserve">ubmissions </w:t>
      </w:r>
      <w:r>
        <w:rPr>
          <w:szCs w:val="22"/>
        </w:rPr>
        <w:t xml:space="preserve">were called for on </w:t>
      </w:r>
      <w:r w:rsidR="00607BDC">
        <w:rPr>
          <w:szCs w:val="22"/>
        </w:rPr>
        <w:t>6 June</w:t>
      </w:r>
      <w:r>
        <w:rPr>
          <w:szCs w:val="22"/>
        </w:rPr>
        <w:t xml:space="preserve"> </w:t>
      </w:r>
      <w:r w:rsidR="007229BA">
        <w:rPr>
          <w:szCs w:val="22"/>
        </w:rPr>
        <w:t xml:space="preserve">2019 </w:t>
      </w:r>
      <w:r>
        <w:rPr>
          <w:szCs w:val="22"/>
        </w:rPr>
        <w:t xml:space="preserve">for a </w:t>
      </w:r>
      <w:r w:rsidR="00607BDC">
        <w:rPr>
          <w:szCs w:val="22"/>
        </w:rPr>
        <w:t>six</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562ABE0D" w14:textId="33CCE074" w:rsidR="00607BDC" w:rsidRDefault="0059196E" w:rsidP="0059196E">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w:t>
      </w:r>
      <w:r>
        <w:rPr>
          <w:bCs/>
        </w:rPr>
        <w:lastRenderedPageBreak/>
        <w:t xml:space="preserve">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73D7E346" w14:textId="5A30D38E" w:rsidR="00607BDC" w:rsidRDefault="00607BDC" w:rsidP="00607BDC">
      <w:r>
        <w:t>Item [1] of the variation inserts in the table to subsection S18—9(3) in Schedule 18 in alphabetical order, a new entry for “Pullulanase</w:t>
      </w:r>
      <w:r w:rsidRPr="004227AD">
        <w:t xml:space="preserve"> (EC 3.</w:t>
      </w:r>
      <w:r>
        <w:t>2</w:t>
      </w:r>
      <w:r w:rsidRPr="004227AD">
        <w:t>.</w:t>
      </w:r>
      <w:r>
        <w:t>1.41</w:t>
      </w:r>
      <w:r w:rsidRPr="004227AD">
        <w:t xml:space="preserve">) sourced from </w:t>
      </w:r>
      <w:r>
        <w:rPr>
          <w:i/>
        </w:rPr>
        <w:t xml:space="preserve">Bacillus licheniformis </w:t>
      </w:r>
      <w:r w:rsidRPr="00384212">
        <w:t xml:space="preserve">containing the </w:t>
      </w:r>
      <w:r>
        <w:t>pullulanase</w:t>
      </w:r>
      <w:r w:rsidRPr="00384212">
        <w:t xml:space="preserve"> </w:t>
      </w:r>
      <w:r w:rsidR="00426F54">
        <w:t xml:space="preserve">gene </w:t>
      </w:r>
      <w:r w:rsidRPr="00384212">
        <w:t xml:space="preserve">from </w:t>
      </w:r>
      <w:r>
        <w:rPr>
          <w:i/>
        </w:rPr>
        <w:t>Bacillus deramificans</w:t>
      </w:r>
      <w:r w:rsidRPr="00384212">
        <w:t xml:space="preserve">” </w:t>
      </w:r>
      <w:r>
        <w:t>into column 1, and “For use in brewing and in starch processing” into column 2, and “GMP” into column 3.</w:t>
      </w:r>
    </w:p>
    <w:p w14:paraId="3C36E8CB" w14:textId="77777777" w:rsidR="00607BDC" w:rsidRDefault="00607BDC" w:rsidP="00607BDC"/>
    <w:p w14:paraId="218D9109" w14:textId="1F77FDDD" w:rsidR="00607BDC" w:rsidRPr="002A6E2F" w:rsidRDefault="00607BDC" w:rsidP="00607BDC">
      <w:pPr>
        <w:rPr>
          <w:lang w:eastAsia="en-GB" w:bidi="ar-SA"/>
        </w:rPr>
      </w:pPr>
      <w:r w:rsidRPr="0006177A">
        <w:t xml:space="preserve">The new entry </w:t>
      </w:r>
      <w:r>
        <w:t>will, in effect, permit</w:t>
      </w:r>
      <w:r w:rsidRPr="0006177A">
        <w:t xml:space="preserve"> </w:t>
      </w:r>
      <w:r>
        <w:rPr>
          <w:lang w:bidi="ar-SA"/>
        </w:rPr>
        <w:t xml:space="preserve">pullulanase </w:t>
      </w:r>
      <w:r>
        <w:t>(EC number 3.2.1.41), derived from the GM</w:t>
      </w:r>
      <w:r w:rsidRPr="00630F20">
        <w:t xml:space="preserve"> strain of </w:t>
      </w:r>
      <w:r>
        <w:rPr>
          <w:i/>
        </w:rPr>
        <w:t>B. licheniformis</w:t>
      </w:r>
      <w:r>
        <w:rPr>
          <w:lang w:bidi="ar-SA"/>
        </w:rPr>
        <w:t>,</w:t>
      </w:r>
      <w:r>
        <w:rPr>
          <w:lang w:val="en-AU"/>
        </w:rPr>
        <w:t xml:space="preserve"> to be used </w:t>
      </w:r>
      <w:r w:rsidRPr="00590981">
        <w:t>as a processing</w:t>
      </w:r>
      <w:r w:rsidRPr="00566CC9">
        <w:rPr>
          <w:lang w:val="en-AU" w:eastAsia="en-GB" w:bidi="ar-SA"/>
        </w:rPr>
        <w:t xml:space="preserve"> aid</w:t>
      </w:r>
      <w:r>
        <w:rPr>
          <w:lang w:val="en-AU" w:eastAsia="en-GB" w:bidi="ar-SA"/>
        </w:rPr>
        <w:t xml:space="preserve"> in food, with a technological purpose of </w:t>
      </w:r>
      <w:bookmarkStart w:id="149" w:name="_Toc11735637"/>
      <w:bookmarkStart w:id="150" w:name="_Toc29883122"/>
      <w:bookmarkStart w:id="151" w:name="_Toc41906809"/>
      <w:bookmarkStart w:id="152" w:name="_Toc41907556"/>
      <w:bookmarkStart w:id="153" w:name="_Toc120358587"/>
      <w:bookmarkStart w:id="154" w:name="_Toc175381446"/>
      <w:bookmarkStart w:id="155" w:name="_Toc175381454"/>
      <w:bookmarkEnd w:id="149"/>
      <w:bookmarkEnd w:id="150"/>
      <w:bookmarkEnd w:id="151"/>
      <w:bookmarkEnd w:id="152"/>
      <w:bookmarkEnd w:id="153"/>
      <w:bookmarkEnd w:id="154"/>
      <w:bookmarkEnd w:id="155"/>
      <w:r>
        <w:rPr>
          <w:lang w:val="en-AU" w:eastAsia="en-GB" w:bidi="ar-SA"/>
        </w:rPr>
        <w:t xml:space="preserve">brewing and starch processing, </w:t>
      </w:r>
      <w:r>
        <w:rPr>
          <w:lang w:eastAsia="en-GB" w:bidi="ar-SA"/>
        </w:rPr>
        <w:t xml:space="preserve">with the condition </w:t>
      </w:r>
      <w:r>
        <w:rPr>
          <w:rFonts w:cs="Arial"/>
        </w:rPr>
        <w:t>that the amount used must be consistent with good manufacturing practice (GMP)</w:t>
      </w:r>
      <w:r>
        <w:rPr>
          <w:lang w:eastAsia="en-GB" w:bidi="ar-SA"/>
        </w:rPr>
        <w:t>.</w:t>
      </w:r>
    </w:p>
    <w:p w14:paraId="2156D1A6" w14:textId="77777777" w:rsidR="0059196E" w:rsidRDefault="0059196E" w:rsidP="0059196E"/>
    <w:p w14:paraId="1AB5A293" w14:textId="77777777" w:rsidR="0059196E" w:rsidRDefault="0059196E" w:rsidP="0059196E"/>
    <w:bookmarkEnd w:id="130"/>
    <w:bookmarkEnd w:id="131"/>
    <w:p w14:paraId="57AFAB31" w14:textId="50690259" w:rsidR="00D10636" w:rsidRDefault="00D10636">
      <w:pPr>
        <w:widowControl/>
        <w:rPr>
          <w:sz w:val="20"/>
        </w:rPr>
      </w:pPr>
      <w:r>
        <w:rPr>
          <w:sz w:val="20"/>
        </w:rPr>
        <w:br w:type="page"/>
      </w:r>
    </w:p>
    <w:p w14:paraId="717A5578" w14:textId="5E00F50A" w:rsidR="00D10636" w:rsidRPr="00C46E09" w:rsidRDefault="00D10636" w:rsidP="00D10636">
      <w:pPr>
        <w:pStyle w:val="Heading2"/>
        <w:ind w:left="0" w:firstLine="0"/>
      </w:pPr>
      <w:bookmarkStart w:id="156" w:name="_Toc439671567"/>
      <w:bookmarkStart w:id="157" w:name="_Toc16598685"/>
      <w:r>
        <w:lastRenderedPageBreak/>
        <w:t>Attachment C – Draft variation</w:t>
      </w:r>
      <w:r w:rsidRPr="00C46E09">
        <w:t xml:space="preserve"> to the </w:t>
      </w:r>
      <w:r w:rsidRPr="00C46E09">
        <w:rPr>
          <w:i/>
        </w:rPr>
        <w:t xml:space="preserve">Australia New Zealand Food Standards Code </w:t>
      </w:r>
      <w:r w:rsidRPr="00C46E09">
        <w:t>(call for submissions)</w:t>
      </w:r>
      <w:bookmarkEnd w:id="156"/>
      <w:bookmarkEnd w:id="157"/>
    </w:p>
    <w:p w14:paraId="6E4C8F6C" w14:textId="77777777" w:rsidR="00D10636" w:rsidRPr="005F585D" w:rsidRDefault="00D10636" w:rsidP="00D10636">
      <w:pPr>
        <w:pStyle w:val="FSCDraftingitemheading"/>
      </w:pPr>
      <w:r w:rsidRPr="00D433B1">
        <w:t>1</w:t>
      </w:r>
      <w:r w:rsidRPr="00D433B1">
        <w:tab/>
        <w:t>Name</w:t>
      </w:r>
    </w:p>
    <w:p w14:paraId="0A270F42" w14:textId="77777777" w:rsidR="00D10636" w:rsidRPr="00235C12" w:rsidRDefault="00D10636" w:rsidP="00D10636">
      <w:pPr>
        <w:pStyle w:val="FSCDraftingitem"/>
      </w:pPr>
      <w:r w:rsidRPr="00235C12">
        <w:t xml:space="preserve">This instrument is the </w:t>
      </w:r>
      <w:r w:rsidRPr="00235C12">
        <w:rPr>
          <w:i/>
        </w:rPr>
        <w:t>Food Standards (</w:t>
      </w:r>
      <w:r w:rsidRPr="00C202CD">
        <w:rPr>
          <w:i/>
        </w:rPr>
        <w:t xml:space="preserve">Application A1164 – Pullulanase from </w:t>
      </w:r>
      <w:r w:rsidRPr="00F74EF6">
        <w:t>Bacillus licheniformis</w:t>
      </w:r>
      <w:r w:rsidRPr="00C202CD">
        <w:rPr>
          <w:i/>
        </w:rPr>
        <w:t xml:space="preserve"> as a processing aid </w:t>
      </w:r>
      <w:r w:rsidRPr="00235C12">
        <w:rPr>
          <w:i/>
        </w:rPr>
        <w:t>(Enzyme))</w:t>
      </w:r>
      <w:r>
        <w:rPr>
          <w:i/>
        </w:rPr>
        <w:t xml:space="preserve"> </w:t>
      </w:r>
      <w:r w:rsidRPr="00235C12">
        <w:rPr>
          <w:i/>
        </w:rPr>
        <w:t>Variation</w:t>
      </w:r>
      <w:r w:rsidRPr="00235C12">
        <w:t>.</w:t>
      </w:r>
    </w:p>
    <w:p w14:paraId="1781158B" w14:textId="77777777" w:rsidR="00D10636" w:rsidRPr="00235C12" w:rsidRDefault="00D10636" w:rsidP="00D10636">
      <w:pPr>
        <w:pStyle w:val="FSCDraftingitemheading"/>
      </w:pPr>
      <w:r w:rsidRPr="00235C12">
        <w:t>2</w:t>
      </w:r>
      <w:r w:rsidRPr="00235C12">
        <w:tab/>
        <w:t xml:space="preserve">Variation to a standard in the </w:t>
      </w:r>
      <w:r w:rsidRPr="00235C12">
        <w:rPr>
          <w:i/>
        </w:rPr>
        <w:t>Australia New Zealand Food Standards Code</w:t>
      </w:r>
    </w:p>
    <w:p w14:paraId="4E2442AC" w14:textId="77777777" w:rsidR="00D10636" w:rsidRPr="00235C12" w:rsidRDefault="00D10636" w:rsidP="00D10636">
      <w:pPr>
        <w:pStyle w:val="FSCDraftingitem"/>
      </w:pPr>
      <w:r w:rsidRPr="00235C12">
        <w:t xml:space="preserve">The Schedule varies a Standard in the </w:t>
      </w:r>
      <w:r w:rsidRPr="00235C12">
        <w:rPr>
          <w:i/>
        </w:rPr>
        <w:t>Australia New Zealand Food Standards Code</w:t>
      </w:r>
      <w:r w:rsidRPr="00235C12">
        <w:t>.</w:t>
      </w:r>
    </w:p>
    <w:p w14:paraId="601E9DC5" w14:textId="77777777" w:rsidR="00D10636" w:rsidRPr="00235C12" w:rsidRDefault="00D10636" w:rsidP="00D10636">
      <w:pPr>
        <w:pStyle w:val="FSCDraftingitemheading"/>
      </w:pPr>
      <w:r w:rsidRPr="00235C12">
        <w:t>3</w:t>
      </w:r>
      <w:r w:rsidRPr="00235C12">
        <w:tab/>
        <w:t>Commencement</w:t>
      </w:r>
    </w:p>
    <w:p w14:paraId="11976DE1" w14:textId="77777777" w:rsidR="00D10636" w:rsidRPr="00235C12" w:rsidRDefault="00D10636" w:rsidP="00D10636">
      <w:pPr>
        <w:pStyle w:val="FSCDraftingitem"/>
      </w:pPr>
      <w:r w:rsidRPr="00235C12">
        <w:t>The variation commences on the date of gazettal.</w:t>
      </w:r>
    </w:p>
    <w:p w14:paraId="795F0602" w14:textId="77777777" w:rsidR="00D10636" w:rsidRPr="00235C12" w:rsidRDefault="00D10636" w:rsidP="00D10636">
      <w:pPr>
        <w:jc w:val="center"/>
        <w:rPr>
          <w:b/>
          <w:sz w:val="20"/>
        </w:rPr>
      </w:pPr>
      <w:r w:rsidRPr="00235C12">
        <w:rPr>
          <w:b/>
          <w:sz w:val="20"/>
        </w:rPr>
        <w:t>Schedule</w:t>
      </w:r>
    </w:p>
    <w:p w14:paraId="4D76808C" w14:textId="77777777" w:rsidR="00D10636" w:rsidRPr="00235C12" w:rsidRDefault="00D10636" w:rsidP="00D10636">
      <w:pPr>
        <w:pStyle w:val="FSCDraftingitem"/>
        <w:rPr>
          <w:lang w:eastAsia="en-AU"/>
        </w:rPr>
      </w:pPr>
      <w:r w:rsidRPr="00235C12">
        <w:rPr>
          <w:b/>
          <w:lang w:bidi="en-US"/>
        </w:rPr>
        <w:t>[1]</w:t>
      </w:r>
      <w:r w:rsidRPr="00235C12">
        <w:rPr>
          <w:b/>
          <w:lang w:bidi="en-US"/>
        </w:rPr>
        <w:tab/>
        <w:t>Schedule 18</w:t>
      </w:r>
      <w:r w:rsidRPr="0007152E">
        <w:t xml:space="preserve"> is</w:t>
      </w:r>
      <w:r w:rsidRPr="00235C12">
        <w:t xml:space="preserve"> varied by inserting in the table to subsectio</w:t>
      </w:r>
      <w:r>
        <w:t>n S18—9(3), in alphabetical order</w:t>
      </w:r>
    </w:p>
    <w:p w14:paraId="562E6495" w14:textId="77777777" w:rsidR="00D10636" w:rsidRDefault="00D10636" w:rsidP="00D10636">
      <w:pPr>
        <w:pStyle w:val="FSCDraftingitem"/>
        <w:rPr>
          <w:lang w:eastAsia="en-AU"/>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D10636" w:rsidRPr="00235C12" w14:paraId="25CD3AE3" w14:textId="77777777" w:rsidTr="00F96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4CD58D48" w14:textId="77777777" w:rsidR="00D10636" w:rsidRPr="00235C12" w:rsidRDefault="00D10636" w:rsidP="00F96A73">
            <w:pPr>
              <w:pStyle w:val="FSCtblMain"/>
              <w:rPr>
                <w:b w:val="0"/>
              </w:rPr>
            </w:pPr>
            <w:r>
              <w:rPr>
                <w:b w:val="0"/>
                <w:szCs w:val="18"/>
              </w:rPr>
              <w:t>Pullulanase (EC 3.2.1.41</w:t>
            </w:r>
            <w:r w:rsidRPr="00235C12">
              <w:rPr>
                <w:b w:val="0"/>
                <w:szCs w:val="18"/>
              </w:rPr>
              <w:t xml:space="preserve">) </w:t>
            </w:r>
            <w:r w:rsidRPr="00F74EF6">
              <w:rPr>
                <w:b w:val="0"/>
                <w:szCs w:val="18"/>
              </w:rPr>
              <w:t xml:space="preserve">sourced from </w:t>
            </w:r>
            <w:r w:rsidRPr="00F74EF6">
              <w:rPr>
                <w:b w:val="0"/>
                <w:i/>
                <w:szCs w:val="18"/>
              </w:rPr>
              <w:t>Bacillus licheniformis</w:t>
            </w:r>
            <w:r w:rsidRPr="00F74EF6">
              <w:rPr>
                <w:b w:val="0"/>
                <w:szCs w:val="18"/>
              </w:rPr>
              <w:t xml:space="preserve">, containing the gene for pullulanase isolated from </w:t>
            </w:r>
            <w:r w:rsidRPr="00F74EF6">
              <w:rPr>
                <w:b w:val="0"/>
                <w:i/>
                <w:szCs w:val="18"/>
              </w:rPr>
              <w:t>Bacillus deramificans.</w:t>
            </w:r>
          </w:p>
        </w:tc>
        <w:tc>
          <w:tcPr>
            <w:tcW w:w="3603" w:type="dxa"/>
            <w:tcBorders>
              <w:bottom w:val="none" w:sz="0" w:space="0" w:color="auto"/>
            </w:tcBorders>
          </w:tcPr>
          <w:p w14:paraId="3799E53D" w14:textId="77777777" w:rsidR="00D10636" w:rsidRDefault="00D10636" w:rsidP="00F96A73">
            <w:pPr>
              <w:pStyle w:val="FSCtblMain"/>
              <w:cnfStyle w:val="100000000000" w:firstRow="1" w:lastRow="0" w:firstColumn="0" w:lastColumn="0" w:oddVBand="0" w:evenVBand="0" w:oddHBand="0" w:evenHBand="0" w:firstRowFirstColumn="0" w:firstRowLastColumn="0" w:lastRowFirstColumn="0" w:lastRowLastColumn="0"/>
              <w:rPr>
                <w:b w:val="0"/>
              </w:rPr>
            </w:pPr>
            <w:r>
              <w:rPr>
                <w:b w:val="0"/>
                <w:szCs w:val="18"/>
              </w:rPr>
              <w:t>For use in brewing and in starch processing</w:t>
            </w:r>
            <w:r w:rsidRPr="00235C12">
              <w:rPr>
                <w:b w:val="0"/>
              </w:rPr>
              <w:t>.</w:t>
            </w:r>
          </w:p>
          <w:p w14:paraId="25FC2616" w14:textId="77777777" w:rsidR="00D10636" w:rsidRPr="00235C12" w:rsidRDefault="00D10636" w:rsidP="00F96A73">
            <w:pPr>
              <w:pStyle w:val="FSCtblMain"/>
              <w:cnfStyle w:val="100000000000" w:firstRow="1" w:lastRow="0" w:firstColumn="0" w:lastColumn="0" w:oddVBand="0" w:evenVBand="0" w:oddHBand="0" w:evenHBand="0" w:firstRowFirstColumn="0" w:firstRowLastColumn="0" w:lastRowFirstColumn="0" w:lastRowLastColumn="0"/>
              <w:rPr>
                <w:b w:val="0"/>
              </w:rPr>
            </w:pPr>
          </w:p>
        </w:tc>
        <w:tc>
          <w:tcPr>
            <w:tcW w:w="2349" w:type="dxa"/>
            <w:tcBorders>
              <w:bottom w:val="none" w:sz="0" w:space="0" w:color="auto"/>
            </w:tcBorders>
          </w:tcPr>
          <w:p w14:paraId="554DD410" w14:textId="77777777" w:rsidR="00D10636" w:rsidRPr="00235C12" w:rsidRDefault="00D10636" w:rsidP="00F96A73">
            <w:pPr>
              <w:pStyle w:val="FSCtblMain"/>
              <w:cnfStyle w:val="100000000000" w:firstRow="1" w:lastRow="0" w:firstColumn="0" w:lastColumn="0" w:oddVBand="0" w:evenVBand="0" w:oddHBand="0" w:evenHBand="0" w:firstRowFirstColumn="0" w:firstRowLastColumn="0" w:lastRowFirstColumn="0" w:lastRowLastColumn="0"/>
              <w:rPr>
                <w:b w:val="0"/>
              </w:rPr>
            </w:pPr>
            <w:r w:rsidRPr="00235C12">
              <w:rPr>
                <w:b w:val="0"/>
              </w:rPr>
              <w:t>GMP</w:t>
            </w:r>
          </w:p>
        </w:tc>
      </w:tr>
    </w:tbl>
    <w:p w14:paraId="4D58DE78" w14:textId="77777777" w:rsidR="00D10636" w:rsidRPr="00CC2E5B" w:rsidRDefault="00D10636" w:rsidP="00D10636">
      <w:pPr>
        <w:pStyle w:val="FSCDraftingitem"/>
      </w:pPr>
    </w:p>
    <w:p w14:paraId="655B90C9" w14:textId="77777777" w:rsidR="00D10636" w:rsidRDefault="00D10636" w:rsidP="00D10636">
      <w:pPr>
        <w:spacing w:before="120" w:after="120"/>
        <w:ind w:left="851" w:hanging="851"/>
        <w:rPr>
          <w:sz w:val="20"/>
          <w:szCs w:val="20"/>
        </w:rPr>
      </w:pPr>
    </w:p>
    <w:p w14:paraId="04CE5E24" w14:textId="77777777" w:rsidR="00D10636" w:rsidRPr="00772907" w:rsidRDefault="00D10636" w:rsidP="00D10636">
      <w:pPr>
        <w:rPr>
          <w:lang w:bidi="ar-SA"/>
        </w:rPr>
      </w:pPr>
    </w:p>
    <w:p w14:paraId="7BFE4CDD" w14:textId="77777777" w:rsidR="00D10636" w:rsidRPr="00795D86" w:rsidRDefault="00D10636" w:rsidP="00D10636">
      <w:pPr>
        <w:rPr>
          <w:lang w:bidi="ar-SA"/>
        </w:rPr>
      </w:pPr>
    </w:p>
    <w:p w14:paraId="678BFC87" w14:textId="2D303E15" w:rsidR="006B05A1" w:rsidRPr="00D10636" w:rsidRDefault="006B05A1" w:rsidP="00D10636">
      <w:pPr>
        <w:rPr>
          <w:lang w:val="en-AU" w:eastAsia="en-GB" w:bidi="ar-SA"/>
        </w:rPr>
      </w:pPr>
    </w:p>
    <w:sectPr w:rsidR="006B05A1" w:rsidRPr="00D10636"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37400" w14:textId="77777777" w:rsidR="00E02FD4" w:rsidRDefault="00E02FD4">
      <w:r>
        <w:separator/>
      </w:r>
    </w:p>
    <w:p w14:paraId="210610B9" w14:textId="77777777" w:rsidR="00E02FD4" w:rsidRDefault="00E02FD4"/>
  </w:endnote>
  <w:endnote w:type="continuationSeparator" w:id="0">
    <w:p w14:paraId="53ACB200" w14:textId="77777777" w:rsidR="00E02FD4" w:rsidRDefault="00E02FD4">
      <w:r>
        <w:continuationSeparator/>
      </w:r>
    </w:p>
    <w:p w14:paraId="233585CA" w14:textId="77777777" w:rsidR="00E02FD4" w:rsidRDefault="00E02FD4"/>
  </w:endnote>
  <w:endnote w:type="continuationNotice" w:id="1">
    <w:p w14:paraId="4276590E" w14:textId="77777777" w:rsidR="00E02FD4" w:rsidRDefault="00E02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0142" w14:textId="77777777" w:rsidR="004174AC" w:rsidRPr="004174AC" w:rsidRDefault="004174AC" w:rsidP="004174A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ACE377" w14:textId="58EA21DC" w:rsidR="00D33FCB" w:rsidRDefault="004174AC" w:rsidP="004174AC">
    <w:pPr>
      <w:pStyle w:val="Footer"/>
      <w:framePr w:wrap="around" w:vAnchor="text" w:hAnchor="margin" w:xAlign="center" w:y="1"/>
      <w:jc w:val="center"/>
      <w:rPr>
        <w:rStyle w:val="PageNumber"/>
      </w:rPr>
    </w:pPr>
    <w:r w:rsidRPr="004174AC">
      <w:rPr>
        <w:rStyle w:val="PageNumber"/>
        <w:rFonts w:ascii="Calibri" w:hAnsi="Calibri" w:cs="Calibri"/>
        <w:b/>
        <w:color w:val="F00000"/>
        <w:sz w:val="24"/>
      </w:rPr>
      <w:t>OFFICIAL</w:t>
    </w:r>
    <w:r>
      <w:rPr>
        <w:rStyle w:val="PageNumber"/>
      </w:rPr>
      <w:t xml:space="preserve"> </w:t>
    </w:r>
    <w:r>
      <w:rPr>
        <w:rStyle w:val="PageNumber"/>
      </w:rPr>
      <w:fldChar w:fldCharType="end"/>
    </w:r>
    <w:r w:rsidR="00D33FCB">
      <w:rPr>
        <w:rStyle w:val="PageNumber"/>
      </w:rPr>
      <w:fldChar w:fldCharType="begin"/>
    </w:r>
    <w:r w:rsidR="00D33FCB">
      <w:rPr>
        <w:rStyle w:val="PageNumber"/>
      </w:rPr>
      <w:instrText xml:space="preserve">PAGE  </w:instrText>
    </w:r>
    <w:r w:rsidR="00D33FCB">
      <w:rPr>
        <w:rStyle w:val="PageNumber"/>
      </w:rPr>
      <w:fldChar w:fldCharType="end"/>
    </w:r>
  </w:p>
  <w:p w14:paraId="4E9F265E" w14:textId="77777777" w:rsidR="00D33FCB" w:rsidRDefault="00D33FCB" w:rsidP="0041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D4E8" w14:textId="77777777" w:rsidR="004174AC" w:rsidRPr="004174AC" w:rsidRDefault="004174AC" w:rsidP="004174AC">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300892C" w14:textId="03C288E0" w:rsidR="004174AC" w:rsidRDefault="004174AC" w:rsidP="004174AC">
    <w:pPr>
      <w:pStyle w:val="Footer"/>
      <w:jc w:val="center"/>
    </w:pPr>
    <w:r w:rsidRPr="004174AC">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0A6C6293" w14:textId="5DDB1E17" w:rsidR="00D33FCB" w:rsidRDefault="00D33FCB" w:rsidP="00A671E6">
        <w:pPr>
          <w:pStyle w:val="Footer"/>
          <w:jc w:val="center"/>
        </w:pPr>
        <w:r>
          <w:fldChar w:fldCharType="begin"/>
        </w:r>
        <w:r>
          <w:instrText xml:space="preserve"> PAGE   \* MERGEFORMAT </w:instrText>
        </w:r>
        <w:r>
          <w:fldChar w:fldCharType="separate"/>
        </w:r>
        <w:r w:rsidR="004174AC">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BE2E" w14:textId="77777777" w:rsidR="004174AC" w:rsidRPr="004174AC" w:rsidRDefault="004174AC" w:rsidP="004174A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F8577BC" w14:textId="07FAEAD8" w:rsidR="004174AC" w:rsidRPr="004174AC" w:rsidRDefault="004174AC" w:rsidP="004174AC">
    <w:pPr>
      <w:pStyle w:val="Footer"/>
      <w:jc w:val="center"/>
    </w:pPr>
    <w:r w:rsidRPr="004174AC">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0A0F" w14:textId="77777777" w:rsidR="00E02FD4" w:rsidRDefault="00E02FD4">
      <w:r>
        <w:separator/>
      </w:r>
    </w:p>
  </w:footnote>
  <w:footnote w:type="continuationSeparator" w:id="0">
    <w:p w14:paraId="1A9753E1" w14:textId="77777777" w:rsidR="00E02FD4" w:rsidRDefault="00E02FD4">
      <w:r>
        <w:continuationSeparator/>
      </w:r>
    </w:p>
  </w:footnote>
  <w:footnote w:type="continuationNotice" w:id="1">
    <w:p w14:paraId="67DF17A3" w14:textId="77777777" w:rsidR="00E02FD4" w:rsidRDefault="00E02FD4"/>
  </w:footnote>
  <w:footnote w:id="2">
    <w:p w14:paraId="26196402" w14:textId="478DA2AA" w:rsidR="00D33FCB" w:rsidRPr="00506B88" w:rsidRDefault="00D33FCB" w:rsidP="00506B88">
      <w:pPr>
        <w:pStyle w:val="FootnoteText"/>
        <w:rPr>
          <w:lang w:val="en-AU"/>
        </w:rPr>
      </w:pPr>
      <w:r>
        <w:rPr>
          <w:rStyle w:val="FootnoteReference"/>
        </w:rPr>
        <w:footnoteRef/>
      </w:r>
      <w:hyperlink r:id="rId1" w:history="1">
        <w:r w:rsidRPr="00B94F54">
          <w:rPr>
            <w:rStyle w:val="Hyperlink"/>
          </w:rPr>
          <w:t>http://www.foodstandards.gov.au/code/applications/Pages/A1164.aspx</w:t>
        </w:r>
      </w:hyperlink>
      <w:r>
        <w:t xml:space="preserve">  </w:t>
      </w:r>
    </w:p>
  </w:footnote>
  <w:footnote w:id="3">
    <w:p w14:paraId="02D7D0D6" w14:textId="77777777" w:rsidR="00D33FCB" w:rsidRPr="00DB5A60" w:rsidRDefault="00D33FCB" w:rsidP="00120F05">
      <w:pPr>
        <w:pStyle w:val="FootnoteText"/>
        <w:rPr>
          <w:lang w:val="en-AU"/>
        </w:rPr>
      </w:pPr>
      <w:r>
        <w:rPr>
          <w:rStyle w:val="FootnoteReference"/>
        </w:rPr>
        <w:footnoteRef/>
      </w:r>
      <w:r>
        <w:t xml:space="preserve"> A</w:t>
      </w:r>
      <w:r w:rsidRPr="00DB5A60">
        <w:t xml:space="preserve"> polysaccharide </w:t>
      </w:r>
      <w:r>
        <w:t xml:space="preserve">made up of </w:t>
      </w:r>
      <w:r w:rsidRPr="00DB5A60">
        <w:t>maltotriose units</w:t>
      </w:r>
      <w:r>
        <w:t>.</w:t>
      </w:r>
    </w:p>
  </w:footnote>
  <w:footnote w:id="4">
    <w:p w14:paraId="59702B24" w14:textId="269B0422" w:rsidR="00D33FCB" w:rsidRPr="0093078A" w:rsidRDefault="00D33FCB" w:rsidP="00123CB3">
      <w:pPr>
        <w:pStyle w:val="FootnoteText"/>
        <w:rPr>
          <w:lang w:val="en-AU"/>
        </w:rPr>
      </w:pPr>
      <w:r>
        <w:rPr>
          <w:rStyle w:val="FootnoteReference"/>
        </w:rPr>
        <w:footnoteRef/>
      </w:r>
      <w:r>
        <w:t xml:space="preserve"> </w:t>
      </w:r>
      <w:hyperlink r:id="rId2"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0BB5" w14:textId="77777777" w:rsidR="004174AC" w:rsidRPr="004174AC" w:rsidRDefault="004174AC" w:rsidP="004174A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4174AC">
      <w:rPr>
        <w:rFonts w:ascii="Calibri" w:hAnsi="Calibri" w:cs="Calibri"/>
        <w:b/>
        <w:color w:val="F00000"/>
        <w:sz w:val="24"/>
      </w:rPr>
      <w:t>OFFICIAL</w:t>
    </w:r>
  </w:p>
  <w:p w14:paraId="12C3A7F0" w14:textId="1ECF009D" w:rsidR="004174AC" w:rsidRPr="004174AC" w:rsidRDefault="004174AC" w:rsidP="004174AC">
    <w:pPr>
      <w:pStyle w:val="Header"/>
      <w:jc w:val="center"/>
    </w:pPr>
    <w:r w:rsidRPr="004174AC">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540E" w14:textId="77777777" w:rsidR="004174AC" w:rsidRPr="004174AC" w:rsidRDefault="004174AC" w:rsidP="004174A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4174AC">
      <w:rPr>
        <w:rFonts w:ascii="Calibri" w:hAnsi="Calibri" w:cs="Calibri"/>
        <w:b/>
        <w:color w:val="F00000"/>
        <w:sz w:val="24"/>
      </w:rPr>
      <w:t>OFFICIAL</w:t>
    </w:r>
  </w:p>
  <w:p w14:paraId="7BF92C6D" w14:textId="00B95656" w:rsidR="004174AC" w:rsidRPr="004174AC" w:rsidRDefault="004174AC" w:rsidP="004174AC">
    <w:pPr>
      <w:pStyle w:val="Header"/>
      <w:jc w:val="center"/>
    </w:pPr>
    <w:r w:rsidRPr="004174AC">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59BE" w14:textId="77777777" w:rsidR="004174AC" w:rsidRPr="004174AC" w:rsidRDefault="004174AC" w:rsidP="004174A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4174AC">
      <w:rPr>
        <w:rFonts w:ascii="Calibri" w:hAnsi="Calibri" w:cs="Calibri"/>
        <w:b/>
        <w:bCs/>
        <w:color w:val="F00000"/>
        <w:sz w:val="24"/>
      </w:rPr>
      <w:t>OFFICIAL</w:t>
    </w:r>
  </w:p>
  <w:p w14:paraId="7AD7F3C0" w14:textId="02E189D2" w:rsidR="004174AC" w:rsidRDefault="004174AC" w:rsidP="004174AC">
    <w:pPr>
      <w:pStyle w:val="Header"/>
      <w:jc w:val="center"/>
      <w:rPr>
        <w:b/>
        <w:bCs/>
      </w:rPr>
    </w:pPr>
    <w:r w:rsidRPr="004174AC">
      <w:rPr>
        <w:rFonts w:ascii="Calibri" w:hAnsi="Calibri" w:cs="Calibri"/>
        <w:b/>
        <w:bCs/>
        <w:color w:val="F00000"/>
        <w:sz w:val="24"/>
      </w:rPr>
      <w:t xml:space="preserve"> </w:t>
    </w:r>
    <w:r>
      <w:rPr>
        <w:b/>
        <w:bCs/>
      </w:rPr>
      <w:fldChar w:fldCharType="end"/>
    </w:r>
  </w:p>
  <w:p w14:paraId="6E56FEDE" w14:textId="680AA139" w:rsidR="00D33FCB" w:rsidRDefault="00D33FC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1"/>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13"/>
  </w:num>
  <w:num w:numId="13">
    <w:abstractNumId w:val="14"/>
  </w:num>
  <w:num w:numId="14">
    <w:abstractNumId w:val="5"/>
  </w:num>
  <w:num w:numId="15">
    <w:abstractNumId w:val="6"/>
  </w:num>
  <w:num w:numId="16">
    <w:abstractNumId w:val="12"/>
  </w:num>
  <w:num w:numId="17">
    <w:abstractNumId w:val="15"/>
  </w:num>
  <w:num w:numId="18">
    <w:abstractNumId w:val="4"/>
  </w:num>
  <w:num w:numId="19">
    <w:abstractNumId w:val="2"/>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49FE"/>
    <w:rsid w:val="000059E7"/>
    <w:rsid w:val="00005FE8"/>
    <w:rsid w:val="00006790"/>
    <w:rsid w:val="000078B6"/>
    <w:rsid w:val="00010442"/>
    <w:rsid w:val="00010E79"/>
    <w:rsid w:val="00011187"/>
    <w:rsid w:val="00014E34"/>
    <w:rsid w:val="00015B3A"/>
    <w:rsid w:val="00021412"/>
    <w:rsid w:val="00021B2F"/>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BE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CF5"/>
    <w:rsid w:val="00092FC2"/>
    <w:rsid w:val="000940F0"/>
    <w:rsid w:val="00094359"/>
    <w:rsid w:val="00094D0E"/>
    <w:rsid w:val="000A0E8D"/>
    <w:rsid w:val="000A13FA"/>
    <w:rsid w:val="000A1549"/>
    <w:rsid w:val="000A267F"/>
    <w:rsid w:val="000A2D93"/>
    <w:rsid w:val="000A3D8B"/>
    <w:rsid w:val="000A4B37"/>
    <w:rsid w:val="000A5551"/>
    <w:rsid w:val="000B06C0"/>
    <w:rsid w:val="000B33B3"/>
    <w:rsid w:val="000B402A"/>
    <w:rsid w:val="000B427A"/>
    <w:rsid w:val="000B6AF2"/>
    <w:rsid w:val="000B7304"/>
    <w:rsid w:val="000C117B"/>
    <w:rsid w:val="000C2B65"/>
    <w:rsid w:val="000C3850"/>
    <w:rsid w:val="000C6280"/>
    <w:rsid w:val="000D0C28"/>
    <w:rsid w:val="000D15A5"/>
    <w:rsid w:val="000D2CF1"/>
    <w:rsid w:val="000D5580"/>
    <w:rsid w:val="000D6FD4"/>
    <w:rsid w:val="000D7B1C"/>
    <w:rsid w:val="000E0AE4"/>
    <w:rsid w:val="000E1691"/>
    <w:rsid w:val="000E1C25"/>
    <w:rsid w:val="000E1EA4"/>
    <w:rsid w:val="000E3DBC"/>
    <w:rsid w:val="000E40FC"/>
    <w:rsid w:val="000E662F"/>
    <w:rsid w:val="000F3796"/>
    <w:rsid w:val="000F3CFE"/>
    <w:rsid w:val="000F6568"/>
    <w:rsid w:val="000F6AF2"/>
    <w:rsid w:val="000F719C"/>
    <w:rsid w:val="00100302"/>
    <w:rsid w:val="00101211"/>
    <w:rsid w:val="001013CE"/>
    <w:rsid w:val="00101D08"/>
    <w:rsid w:val="00102819"/>
    <w:rsid w:val="00102C64"/>
    <w:rsid w:val="00103B37"/>
    <w:rsid w:val="00104544"/>
    <w:rsid w:val="0010496C"/>
    <w:rsid w:val="001063F1"/>
    <w:rsid w:val="00107378"/>
    <w:rsid w:val="0010752F"/>
    <w:rsid w:val="001075BB"/>
    <w:rsid w:val="0010778D"/>
    <w:rsid w:val="00107D6A"/>
    <w:rsid w:val="00107DB9"/>
    <w:rsid w:val="001121D7"/>
    <w:rsid w:val="001122EC"/>
    <w:rsid w:val="00116104"/>
    <w:rsid w:val="00116515"/>
    <w:rsid w:val="00120A20"/>
    <w:rsid w:val="00120F05"/>
    <w:rsid w:val="00121F9F"/>
    <w:rsid w:val="0012388D"/>
    <w:rsid w:val="00123CB3"/>
    <w:rsid w:val="0012448F"/>
    <w:rsid w:val="00133B98"/>
    <w:rsid w:val="00136B57"/>
    <w:rsid w:val="00137E64"/>
    <w:rsid w:val="0014088C"/>
    <w:rsid w:val="00140A7A"/>
    <w:rsid w:val="0014162F"/>
    <w:rsid w:val="001424A1"/>
    <w:rsid w:val="001443EE"/>
    <w:rsid w:val="00144912"/>
    <w:rsid w:val="00146F42"/>
    <w:rsid w:val="0014732E"/>
    <w:rsid w:val="00150B54"/>
    <w:rsid w:val="0015187A"/>
    <w:rsid w:val="00155ADB"/>
    <w:rsid w:val="00156131"/>
    <w:rsid w:val="001568F8"/>
    <w:rsid w:val="00157950"/>
    <w:rsid w:val="00160A7C"/>
    <w:rsid w:val="001630EE"/>
    <w:rsid w:val="00164DD5"/>
    <w:rsid w:val="001652D4"/>
    <w:rsid w:val="00165A8B"/>
    <w:rsid w:val="00167205"/>
    <w:rsid w:val="00167CCA"/>
    <w:rsid w:val="00174032"/>
    <w:rsid w:val="00174CE5"/>
    <w:rsid w:val="00176BD6"/>
    <w:rsid w:val="00180655"/>
    <w:rsid w:val="00182681"/>
    <w:rsid w:val="00182C4C"/>
    <w:rsid w:val="001847C3"/>
    <w:rsid w:val="00185664"/>
    <w:rsid w:val="00187235"/>
    <w:rsid w:val="001878C5"/>
    <w:rsid w:val="0019399D"/>
    <w:rsid w:val="00195546"/>
    <w:rsid w:val="00195F43"/>
    <w:rsid w:val="00197D8D"/>
    <w:rsid w:val="001A139C"/>
    <w:rsid w:val="001A1A75"/>
    <w:rsid w:val="001A4602"/>
    <w:rsid w:val="001A49A5"/>
    <w:rsid w:val="001A5C82"/>
    <w:rsid w:val="001A7E9A"/>
    <w:rsid w:val="001B2734"/>
    <w:rsid w:val="001B2E30"/>
    <w:rsid w:val="001B34E6"/>
    <w:rsid w:val="001B3C2E"/>
    <w:rsid w:val="001B5B76"/>
    <w:rsid w:val="001B68A0"/>
    <w:rsid w:val="001B70A4"/>
    <w:rsid w:val="001C139F"/>
    <w:rsid w:val="001C1B5C"/>
    <w:rsid w:val="001C27A3"/>
    <w:rsid w:val="001C2D32"/>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2D15"/>
    <w:rsid w:val="001F4A16"/>
    <w:rsid w:val="001F6AF0"/>
    <w:rsid w:val="001F7C8B"/>
    <w:rsid w:val="001F7F63"/>
    <w:rsid w:val="002004D2"/>
    <w:rsid w:val="00201DA4"/>
    <w:rsid w:val="00201E6F"/>
    <w:rsid w:val="00202A6F"/>
    <w:rsid w:val="00205FBE"/>
    <w:rsid w:val="00211414"/>
    <w:rsid w:val="0021671C"/>
    <w:rsid w:val="0022197C"/>
    <w:rsid w:val="00221D07"/>
    <w:rsid w:val="00221FBB"/>
    <w:rsid w:val="00224C0C"/>
    <w:rsid w:val="00224E3B"/>
    <w:rsid w:val="00224FFC"/>
    <w:rsid w:val="00225B8F"/>
    <w:rsid w:val="00226F87"/>
    <w:rsid w:val="00227E4A"/>
    <w:rsid w:val="00233120"/>
    <w:rsid w:val="002352D2"/>
    <w:rsid w:val="00235D2D"/>
    <w:rsid w:val="002364B0"/>
    <w:rsid w:val="002407BA"/>
    <w:rsid w:val="002421C1"/>
    <w:rsid w:val="002435C6"/>
    <w:rsid w:val="00244948"/>
    <w:rsid w:val="002460C3"/>
    <w:rsid w:val="00250197"/>
    <w:rsid w:val="00254EEF"/>
    <w:rsid w:val="002552D9"/>
    <w:rsid w:val="00256627"/>
    <w:rsid w:val="00256C8B"/>
    <w:rsid w:val="00261C8C"/>
    <w:rsid w:val="0026387E"/>
    <w:rsid w:val="00263A54"/>
    <w:rsid w:val="00263D87"/>
    <w:rsid w:val="0026748B"/>
    <w:rsid w:val="0027336D"/>
    <w:rsid w:val="002758A0"/>
    <w:rsid w:val="00276AF5"/>
    <w:rsid w:val="00277B1F"/>
    <w:rsid w:val="0028539A"/>
    <w:rsid w:val="00286706"/>
    <w:rsid w:val="00287A5E"/>
    <w:rsid w:val="0029204E"/>
    <w:rsid w:val="00292766"/>
    <w:rsid w:val="00292B9B"/>
    <w:rsid w:val="002964E3"/>
    <w:rsid w:val="00297194"/>
    <w:rsid w:val="002A0194"/>
    <w:rsid w:val="002A08B6"/>
    <w:rsid w:val="002A183A"/>
    <w:rsid w:val="002A1B46"/>
    <w:rsid w:val="002A2601"/>
    <w:rsid w:val="002A5F8B"/>
    <w:rsid w:val="002A6052"/>
    <w:rsid w:val="002A7F6C"/>
    <w:rsid w:val="002B0071"/>
    <w:rsid w:val="002B19A3"/>
    <w:rsid w:val="002B335D"/>
    <w:rsid w:val="002B7C40"/>
    <w:rsid w:val="002B7D13"/>
    <w:rsid w:val="002C0731"/>
    <w:rsid w:val="002C121A"/>
    <w:rsid w:val="002C129E"/>
    <w:rsid w:val="002C1409"/>
    <w:rsid w:val="002C1A3B"/>
    <w:rsid w:val="002C43F3"/>
    <w:rsid w:val="002C52DD"/>
    <w:rsid w:val="002C69E1"/>
    <w:rsid w:val="002C7048"/>
    <w:rsid w:val="002D758F"/>
    <w:rsid w:val="002D77CD"/>
    <w:rsid w:val="002E13D0"/>
    <w:rsid w:val="002E164C"/>
    <w:rsid w:val="002E16D5"/>
    <w:rsid w:val="002E1820"/>
    <w:rsid w:val="002E26EB"/>
    <w:rsid w:val="002E3751"/>
    <w:rsid w:val="002E39B2"/>
    <w:rsid w:val="002E57BA"/>
    <w:rsid w:val="002F15AC"/>
    <w:rsid w:val="002F35EA"/>
    <w:rsid w:val="002F3601"/>
    <w:rsid w:val="002F4E0C"/>
    <w:rsid w:val="002F5690"/>
    <w:rsid w:val="002F5BC2"/>
    <w:rsid w:val="002F6488"/>
    <w:rsid w:val="00304915"/>
    <w:rsid w:val="00305C54"/>
    <w:rsid w:val="00306008"/>
    <w:rsid w:val="00307457"/>
    <w:rsid w:val="0030750F"/>
    <w:rsid w:val="0031016C"/>
    <w:rsid w:val="00310AF4"/>
    <w:rsid w:val="00310C47"/>
    <w:rsid w:val="00312E17"/>
    <w:rsid w:val="0031368F"/>
    <w:rsid w:val="0031426B"/>
    <w:rsid w:val="003213F9"/>
    <w:rsid w:val="00321B37"/>
    <w:rsid w:val="00322423"/>
    <w:rsid w:val="00322DA5"/>
    <w:rsid w:val="00323AB6"/>
    <w:rsid w:val="00323DBF"/>
    <w:rsid w:val="0032511F"/>
    <w:rsid w:val="00325819"/>
    <w:rsid w:val="00326374"/>
    <w:rsid w:val="00327867"/>
    <w:rsid w:val="00332088"/>
    <w:rsid w:val="00332B12"/>
    <w:rsid w:val="003342AA"/>
    <w:rsid w:val="00335302"/>
    <w:rsid w:val="00335AD1"/>
    <w:rsid w:val="00337CBC"/>
    <w:rsid w:val="003428FC"/>
    <w:rsid w:val="00345015"/>
    <w:rsid w:val="00346622"/>
    <w:rsid w:val="00346E5C"/>
    <w:rsid w:val="003507DB"/>
    <w:rsid w:val="00351B07"/>
    <w:rsid w:val="00352141"/>
    <w:rsid w:val="0035402B"/>
    <w:rsid w:val="00357371"/>
    <w:rsid w:val="0036077D"/>
    <w:rsid w:val="00361359"/>
    <w:rsid w:val="003633FA"/>
    <w:rsid w:val="003639A5"/>
    <w:rsid w:val="0036533D"/>
    <w:rsid w:val="00366F5B"/>
    <w:rsid w:val="00367CDF"/>
    <w:rsid w:val="0037044F"/>
    <w:rsid w:val="00370979"/>
    <w:rsid w:val="00371B29"/>
    <w:rsid w:val="003748DE"/>
    <w:rsid w:val="00375793"/>
    <w:rsid w:val="003766F8"/>
    <w:rsid w:val="003775C1"/>
    <w:rsid w:val="00377695"/>
    <w:rsid w:val="00380106"/>
    <w:rsid w:val="003814F0"/>
    <w:rsid w:val="00381E07"/>
    <w:rsid w:val="00382E87"/>
    <w:rsid w:val="00384727"/>
    <w:rsid w:val="003853AB"/>
    <w:rsid w:val="00385788"/>
    <w:rsid w:val="0038628C"/>
    <w:rsid w:val="00390C4D"/>
    <w:rsid w:val="00391769"/>
    <w:rsid w:val="003934CB"/>
    <w:rsid w:val="003953E1"/>
    <w:rsid w:val="003956B3"/>
    <w:rsid w:val="00397491"/>
    <w:rsid w:val="003A0A4D"/>
    <w:rsid w:val="003A16D6"/>
    <w:rsid w:val="003A3223"/>
    <w:rsid w:val="003A3D30"/>
    <w:rsid w:val="003A5EB0"/>
    <w:rsid w:val="003A68BE"/>
    <w:rsid w:val="003A68D7"/>
    <w:rsid w:val="003A7B84"/>
    <w:rsid w:val="003A7BFB"/>
    <w:rsid w:val="003B3DF7"/>
    <w:rsid w:val="003B6E85"/>
    <w:rsid w:val="003B705E"/>
    <w:rsid w:val="003C0F05"/>
    <w:rsid w:val="003C3579"/>
    <w:rsid w:val="003C4969"/>
    <w:rsid w:val="003C55D5"/>
    <w:rsid w:val="003C5B59"/>
    <w:rsid w:val="003C6F3D"/>
    <w:rsid w:val="003D02BE"/>
    <w:rsid w:val="003D1133"/>
    <w:rsid w:val="003D2CDC"/>
    <w:rsid w:val="003E1CDC"/>
    <w:rsid w:val="003E2751"/>
    <w:rsid w:val="003E41D5"/>
    <w:rsid w:val="003E46BA"/>
    <w:rsid w:val="003E5966"/>
    <w:rsid w:val="003F1B13"/>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4AC"/>
    <w:rsid w:val="004179C4"/>
    <w:rsid w:val="00417EE3"/>
    <w:rsid w:val="00420036"/>
    <w:rsid w:val="004207EB"/>
    <w:rsid w:val="00421730"/>
    <w:rsid w:val="00422EC9"/>
    <w:rsid w:val="00423AC7"/>
    <w:rsid w:val="00424425"/>
    <w:rsid w:val="0042587D"/>
    <w:rsid w:val="00426F54"/>
    <w:rsid w:val="004275C6"/>
    <w:rsid w:val="004277ED"/>
    <w:rsid w:val="00431CD1"/>
    <w:rsid w:val="00432A42"/>
    <w:rsid w:val="00435661"/>
    <w:rsid w:val="004356DC"/>
    <w:rsid w:val="00435F48"/>
    <w:rsid w:val="00437276"/>
    <w:rsid w:val="004410C7"/>
    <w:rsid w:val="00442EE0"/>
    <w:rsid w:val="0044328C"/>
    <w:rsid w:val="00443B25"/>
    <w:rsid w:val="0044493F"/>
    <w:rsid w:val="00450BE2"/>
    <w:rsid w:val="00453646"/>
    <w:rsid w:val="00453D72"/>
    <w:rsid w:val="00456B54"/>
    <w:rsid w:val="00456BD5"/>
    <w:rsid w:val="00462286"/>
    <w:rsid w:val="00464643"/>
    <w:rsid w:val="004649A6"/>
    <w:rsid w:val="004704C1"/>
    <w:rsid w:val="00470AA5"/>
    <w:rsid w:val="004735F7"/>
    <w:rsid w:val="00476BC4"/>
    <w:rsid w:val="004778EB"/>
    <w:rsid w:val="00477DB7"/>
    <w:rsid w:val="00480C6B"/>
    <w:rsid w:val="00484C83"/>
    <w:rsid w:val="00486793"/>
    <w:rsid w:val="00486C66"/>
    <w:rsid w:val="00490F61"/>
    <w:rsid w:val="00492407"/>
    <w:rsid w:val="00494A3F"/>
    <w:rsid w:val="00497900"/>
    <w:rsid w:val="004A1563"/>
    <w:rsid w:val="004A2037"/>
    <w:rsid w:val="004A7184"/>
    <w:rsid w:val="004A793C"/>
    <w:rsid w:val="004B047B"/>
    <w:rsid w:val="004B0FD9"/>
    <w:rsid w:val="004B187B"/>
    <w:rsid w:val="004B1AFA"/>
    <w:rsid w:val="004B4CDC"/>
    <w:rsid w:val="004B50B9"/>
    <w:rsid w:val="004B59FC"/>
    <w:rsid w:val="004B5C13"/>
    <w:rsid w:val="004C19AB"/>
    <w:rsid w:val="004C459C"/>
    <w:rsid w:val="004C6B25"/>
    <w:rsid w:val="004C7253"/>
    <w:rsid w:val="004C7B38"/>
    <w:rsid w:val="004D121E"/>
    <w:rsid w:val="004D1B1C"/>
    <w:rsid w:val="004D2057"/>
    <w:rsid w:val="004D309D"/>
    <w:rsid w:val="004D53AC"/>
    <w:rsid w:val="004D61B3"/>
    <w:rsid w:val="004D63CA"/>
    <w:rsid w:val="004E01B0"/>
    <w:rsid w:val="004E1D83"/>
    <w:rsid w:val="004E2515"/>
    <w:rsid w:val="004E3D22"/>
    <w:rsid w:val="004E6782"/>
    <w:rsid w:val="004E6C34"/>
    <w:rsid w:val="004E7D0F"/>
    <w:rsid w:val="004F001A"/>
    <w:rsid w:val="004F0D5C"/>
    <w:rsid w:val="004F1C41"/>
    <w:rsid w:val="004F1DAA"/>
    <w:rsid w:val="004F3691"/>
    <w:rsid w:val="004F4F98"/>
    <w:rsid w:val="004F69BF"/>
    <w:rsid w:val="004F69F6"/>
    <w:rsid w:val="004F776E"/>
    <w:rsid w:val="004F79AC"/>
    <w:rsid w:val="00500AC6"/>
    <w:rsid w:val="00503C00"/>
    <w:rsid w:val="005051DD"/>
    <w:rsid w:val="00506B88"/>
    <w:rsid w:val="00506E9B"/>
    <w:rsid w:val="00507513"/>
    <w:rsid w:val="00507A6B"/>
    <w:rsid w:val="00514F31"/>
    <w:rsid w:val="00514F63"/>
    <w:rsid w:val="00514F92"/>
    <w:rsid w:val="005207D8"/>
    <w:rsid w:val="00523930"/>
    <w:rsid w:val="005244F1"/>
    <w:rsid w:val="00525162"/>
    <w:rsid w:val="00526D86"/>
    <w:rsid w:val="005270BC"/>
    <w:rsid w:val="00530C15"/>
    <w:rsid w:val="00531BCA"/>
    <w:rsid w:val="00533860"/>
    <w:rsid w:val="00534EAC"/>
    <w:rsid w:val="00537971"/>
    <w:rsid w:val="00537CDC"/>
    <w:rsid w:val="00540672"/>
    <w:rsid w:val="005421C5"/>
    <w:rsid w:val="00544ACB"/>
    <w:rsid w:val="005471BA"/>
    <w:rsid w:val="00556620"/>
    <w:rsid w:val="00556BE8"/>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4784"/>
    <w:rsid w:val="00575ED2"/>
    <w:rsid w:val="00580721"/>
    <w:rsid w:val="00580DDF"/>
    <w:rsid w:val="005811B7"/>
    <w:rsid w:val="00582776"/>
    <w:rsid w:val="005837AF"/>
    <w:rsid w:val="00583B6F"/>
    <w:rsid w:val="00583E28"/>
    <w:rsid w:val="00585F80"/>
    <w:rsid w:val="00586228"/>
    <w:rsid w:val="00586AAE"/>
    <w:rsid w:val="00587081"/>
    <w:rsid w:val="00587772"/>
    <w:rsid w:val="0059092C"/>
    <w:rsid w:val="00591134"/>
    <w:rsid w:val="00591349"/>
    <w:rsid w:val="0059196E"/>
    <w:rsid w:val="00592442"/>
    <w:rsid w:val="0059342D"/>
    <w:rsid w:val="005946D3"/>
    <w:rsid w:val="005950D2"/>
    <w:rsid w:val="00597631"/>
    <w:rsid w:val="005A14CC"/>
    <w:rsid w:val="005A2FC0"/>
    <w:rsid w:val="005A477F"/>
    <w:rsid w:val="005A572E"/>
    <w:rsid w:val="005A5C2C"/>
    <w:rsid w:val="005A6376"/>
    <w:rsid w:val="005B084E"/>
    <w:rsid w:val="005B2D86"/>
    <w:rsid w:val="005B450E"/>
    <w:rsid w:val="005B4E4F"/>
    <w:rsid w:val="005B68B5"/>
    <w:rsid w:val="005B6AF4"/>
    <w:rsid w:val="005B6E13"/>
    <w:rsid w:val="005C04CB"/>
    <w:rsid w:val="005C2698"/>
    <w:rsid w:val="005C2756"/>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E16"/>
    <w:rsid w:val="005F0445"/>
    <w:rsid w:val="005F0ED3"/>
    <w:rsid w:val="005F400E"/>
    <w:rsid w:val="005F660D"/>
    <w:rsid w:val="005F72F6"/>
    <w:rsid w:val="005F7342"/>
    <w:rsid w:val="00600D62"/>
    <w:rsid w:val="00607BDC"/>
    <w:rsid w:val="00610A3C"/>
    <w:rsid w:val="006115DD"/>
    <w:rsid w:val="006138D7"/>
    <w:rsid w:val="00614651"/>
    <w:rsid w:val="00615E83"/>
    <w:rsid w:val="00616017"/>
    <w:rsid w:val="006161C7"/>
    <w:rsid w:val="006233B1"/>
    <w:rsid w:val="006269AE"/>
    <w:rsid w:val="00627F48"/>
    <w:rsid w:val="0063455F"/>
    <w:rsid w:val="006354E1"/>
    <w:rsid w:val="00635814"/>
    <w:rsid w:val="00635CFD"/>
    <w:rsid w:val="0063646E"/>
    <w:rsid w:val="00637DD8"/>
    <w:rsid w:val="00640442"/>
    <w:rsid w:val="00641DEB"/>
    <w:rsid w:val="006427CD"/>
    <w:rsid w:val="00647E81"/>
    <w:rsid w:val="006501D7"/>
    <w:rsid w:val="006532E3"/>
    <w:rsid w:val="00656257"/>
    <w:rsid w:val="00656445"/>
    <w:rsid w:val="0065799F"/>
    <w:rsid w:val="006601FA"/>
    <w:rsid w:val="006616C2"/>
    <w:rsid w:val="00662A42"/>
    <w:rsid w:val="00663FCF"/>
    <w:rsid w:val="006644F5"/>
    <w:rsid w:val="00664DD1"/>
    <w:rsid w:val="006652A2"/>
    <w:rsid w:val="00665C97"/>
    <w:rsid w:val="00666E66"/>
    <w:rsid w:val="00666F62"/>
    <w:rsid w:val="00671E45"/>
    <w:rsid w:val="00672038"/>
    <w:rsid w:val="00674AA7"/>
    <w:rsid w:val="00676126"/>
    <w:rsid w:val="0067625E"/>
    <w:rsid w:val="00676578"/>
    <w:rsid w:val="00681620"/>
    <w:rsid w:val="0068180B"/>
    <w:rsid w:val="00683071"/>
    <w:rsid w:val="00683080"/>
    <w:rsid w:val="0068340C"/>
    <w:rsid w:val="00692490"/>
    <w:rsid w:val="00694FEC"/>
    <w:rsid w:val="00696755"/>
    <w:rsid w:val="006969CC"/>
    <w:rsid w:val="00696A15"/>
    <w:rsid w:val="006A07DF"/>
    <w:rsid w:val="006A302F"/>
    <w:rsid w:val="006A3B1B"/>
    <w:rsid w:val="006A3F00"/>
    <w:rsid w:val="006A48A7"/>
    <w:rsid w:val="006A5D40"/>
    <w:rsid w:val="006B05A1"/>
    <w:rsid w:val="006B3D0A"/>
    <w:rsid w:val="006B3EDD"/>
    <w:rsid w:val="006B4AE7"/>
    <w:rsid w:val="006B75ED"/>
    <w:rsid w:val="006C0A12"/>
    <w:rsid w:val="006C0CE8"/>
    <w:rsid w:val="006C116D"/>
    <w:rsid w:val="006C142F"/>
    <w:rsid w:val="006C22A7"/>
    <w:rsid w:val="006C3701"/>
    <w:rsid w:val="006C39D9"/>
    <w:rsid w:val="006C5CF5"/>
    <w:rsid w:val="006C70CB"/>
    <w:rsid w:val="006C7795"/>
    <w:rsid w:val="006C7B6C"/>
    <w:rsid w:val="006D319A"/>
    <w:rsid w:val="006D33FF"/>
    <w:rsid w:val="006D7B96"/>
    <w:rsid w:val="006E10A1"/>
    <w:rsid w:val="006E2EB4"/>
    <w:rsid w:val="006E45BB"/>
    <w:rsid w:val="006E59B1"/>
    <w:rsid w:val="006F3F95"/>
    <w:rsid w:val="006F4A82"/>
    <w:rsid w:val="006F5D6A"/>
    <w:rsid w:val="00700AD8"/>
    <w:rsid w:val="0070206A"/>
    <w:rsid w:val="00702B0C"/>
    <w:rsid w:val="00702ED3"/>
    <w:rsid w:val="00704E33"/>
    <w:rsid w:val="00705177"/>
    <w:rsid w:val="00710529"/>
    <w:rsid w:val="00710C37"/>
    <w:rsid w:val="00713184"/>
    <w:rsid w:val="00717426"/>
    <w:rsid w:val="0072251D"/>
    <w:rsid w:val="007229BA"/>
    <w:rsid w:val="00724FA4"/>
    <w:rsid w:val="00730800"/>
    <w:rsid w:val="00736F7C"/>
    <w:rsid w:val="00740092"/>
    <w:rsid w:val="00742C8E"/>
    <w:rsid w:val="00746EA1"/>
    <w:rsid w:val="00747018"/>
    <w:rsid w:val="0075073E"/>
    <w:rsid w:val="00751428"/>
    <w:rsid w:val="007530CC"/>
    <w:rsid w:val="0075356C"/>
    <w:rsid w:val="00755F02"/>
    <w:rsid w:val="007572CC"/>
    <w:rsid w:val="007602AA"/>
    <w:rsid w:val="007609A0"/>
    <w:rsid w:val="0076254A"/>
    <w:rsid w:val="007652EF"/>
    <w:rsid w:val="00765361"/>
    <w:rsid w:val="00765DE1"/>
    <w:rsid w:val="007716A5"/>
    <w:rsid w:val="00772BDC"/>
    <w:rsid w:val="00773A59"/>
    <w:rsid w:val="00777014"/>
    <w:rsid w:val="00777437"/>
    <w:rsid w:val="007777DA"/>
    <w:rsid w:val="00780792"/>
    <w:rsid w:val="00781EE8"/>
    <w:rsid w:val="00782C7B"/>
    <w:rsid w:val="0078309E"/>
    <w:rsid w:val="007844FF"/>
    <w:rsid w:val="00784A4E"/>
    <w:rsid w:val="00785F67"/>
    <w:rsid w:val="00785FC2"/>
    <w:rsid w:val="00787635"/>
    <w:rsid w:val="0079161C"/>
    <w:rsid w:val="00794458"/>
    <w:rsid w:val="00794E0B"/>
    <w:rsid w:val="00795D86"/>
    <w:rsid w:val="00797701"/>
    <w:rsid w:val="007A0A14"/>
    <w:rsid w:val="007A111E"/>
    <w:rsid w:val="007A1218"/>
    <w:rsid w:val="007A44B4"/>
    <w:rsid w:val="007A5117"/>
    <w:rsid w:val="007A53BF"/>
    <w:rsid w:val="007A5ABA"/>
    <w:rsid w:val="007A5AD7"/>
    <w:rsid w:val="007A5F3B"/>
    <w:rsid w:val="007A68D1"/>
    <w:rsid w:val="007A7D3D"/>
    <w:rsid w:val="007A7E9B"/>
    <w:rsid w:val="007B225D"/>
    <w:rsid w:val="007B258B"/>
    <w:rsid w:val="007B278D"/>
    <w:rsid w:val="007B31ED"/>
    <w:rsid w:val="007B37B3"/>
    <w:rsid w:val="007B4A87"/>
    <w:rsid w:val="007B5C60"/>
    <w:rsid w:val="007B74EC"/>
    <w:rsid w:val="007B7A9A"/>
    <w:rsid w:val="007C16EA"/>
    <w:rsid w:val="007C1C64"/>
    <w:rsid w:val="007C22CB"/>
    <w:rsid w:val="007C2F06"/>
    <w:rsid w:val="007C4CF6"/>
    <w:rsid w:val="007C63F0"/>
    <w:rsid w:val="007D0189"/>
    <w:rsid w:val="007D6DA7"/>
    <w:rsid w:val="007E08B2"/>
    <w:rsid w:val="007E0C38"/>
    <w:rsid w:val="007E48BC"/>
    <w:rsid w:val="007E4962"/>
    <w:rsid w:val="007E79F7"/>
    <w:rsid w:val="007E7E42"/>
    <w:rsid w:val="007E7F8C"/>
    <w:rsid w:val="007F0031"/>
    <w:rsid w:val="007F06FC"/>
    <w:rsid w:val="007F18DE"/>
    <w:rsid w:val="007F3630"/>
    <w:rsid w:val="007F547C"/>
    <w:rsid w:val="007F5D96"/>
    <w:rsid w:val="007F672D"/>
    <w:rsid w:val="007F69D7"/>
    <w:rsid w:val="007F721C"/>
    <w:rsid w:val="007F7BF7"/>
    <w:rsid w:val="007F7C3B"/>
    <w:rsid w:val="007F7E65"/>
    <w:rsid w:val="00800EC1"/>
    <w:rsid w:val="00801037"/>
    <w:rsid w:val="00802F7E"/>
    <w:rsid w:val="00804A67"/>
    <w:rsid w:val="008052EC"/>
    <w:rsid w:val="008058FE"/>
    <w:rsid w:val="00807559"/>
    <w:rsid w:val="00813464"/>
    <w:rsid w:val="00815096"/>
    <w:rsid w:val="00816F7F"/>
    <w:rsid w:val="0082661D"/>
    <w:rsid w:val="00831154"/>
    <w:rsid w:val="0083281B"/>
    <w:rsid w:val="00834AB5"/>
    <w:rsid w:val="00834DC5"/>
    <w:rsid w:val="00836192"/>
    <w:rsid w:val="00840140"/>
    <w:rsid w:val="008450BC"/>
    <w:rsid w:val="008454E8"/>
    <w:rsid w:val="00847066"/>
    <w:rsid w:val="00850B09"/>
    <w:rsid w:val="00851242"/>
    <w:rsid w:val="00852BC2"/>
    <w:rsid w:val="0085334B"/>
    <w:rsid w:val="008537BA"/>
    <w:rsid w:val="00853922"/>
    <w:rsid w:val="00853FB2"/>
    <w:rsid w:val="008557AB"/>
    <w:rsid w:val="00856712"/>
    <w:rsid w:val="00856814"/>
    <w:rsid w:val="0085701B"/>
    <w:rsid w:val="00857E56"/>
    <w:rsid w:val="00860808"/>
    <w:rsid w:val="008618C1"/>
    <w:rsid w:val="00861C13"/>
    <w:rsid w:val="00862349"/>
    <w:rsid w:val="008634CE"/>
    <w:rsid w:val="008642FA"/>
    <w:rsid w:val="0086571E"/>
    <w:rsid w:val="008668D6"/>
    <w:rsid w:val="00870214"/>
    <w:rsid w:val="00871116"/>
    <w:rsid w:val="00872E9A"/>
    <w:rsid w:val="00873FB3"/>
    <w:rsid w:val="00876C1D"/>
    <w:rsid w:val="00877AA4"/>
    <w:rsid w:val="008853B4"/>
    <w:rsid w:val="00885C51"/>
    <w:rsid w:val="008875AF"/>
    <w:rsid w:val="00893F60"/>
    <w:rsid w:val="008946B6"/>
    <w:rsid w:val="00896B85"/>
    <w:rsid w:val="008976BC"/>
    <w:rsid w:val="008A05F3"/>
    <w:rsid w:val="008A243D"/>
    <w:rsid w:val="008A3EB4"/>
    <w:rsid w:val="008A4069"/>
    <w:rsid w:val="008A469D"/>
    <w:rsid w:val="008A4E31"/>
    <w:rsid w:val="008A7DDC"/>
    <w:rsid w:val="008B0321"/>
    <w:rsid w:val="008B050E"/>
    <w:rsid w:val="008B0BF3"/>
    <w:rsid w:val="008B69C9"/>
    <w:rsid w:val="008B7190"/>
    <w:rsid w:val="008C2035"/>
    <w:rsid w:val="008C28B8"/>
    <w:rsid w:val="008C2DBE"/>
    <w:rsid w:val="008C4801"/>
    <w:rsid w:val="008C4E76"/>
    <w:rsid w:val="008C4EB9"/>
    <w:rsid w:val="008D06C6"/>
    <w:rsid w:val="008D0E5C"/>
    <w:rsid w:val="008D1FF3"/>
    <w:rsid w:val="008D3662"/>
    <w:rsid w:val="008D387F"/>
    <w:rsid w:val="008D3CDB"/>
    <w:rsid w:val="008D5E9D"/>
    <w:rsid w:val="008E013D"/>
    <w:rsid w:val="008E2729"/>
    <w:rsid w:val="008E2F39"/>
    <w:rsid w:val="008E4EA0"/>
    <w:rsid w:val="008E6250"/>
    <w:rsid w:val="008F3EC1"/>
    <w:rsid w:val="008F67A2"/>
    <w:rsid w:val="00900F4C"/>
    <w:rsid w:val="00903038"/>
    <w:rsid w:val="00903B71"/>
    <w:rsid w:val="00907530"/>
    <w:rsid w:val="00907F30"/>
    <w:rsid w:val="0091291F"/>
    <w:rsid w:val="0091405C"/>
    <w:rsid w:val="0091551E"/>
    <w:rsid w:val="00915C3D"/>
    <w:rsid w:val="00916162"/>
    <w:rsid w:val="00916992"/>
    <w:rsid w:val="0091769A"/>
    <w:rsid w:val="00917972"/>
    <w:rsid w:val="00917C6F"/>
    <w:rsid w:val="00920249"/>
    <w:rsid w:val="00926972"/>
    <w:rsid w:val="00932F14"/>
    <w:rsid w:val="009340FE"/>
    <w:rsid w:val="00934597"/>
    <w:rsid w:val="0093573B"/>
    <w:rsid w:val="00936EA6"/>
    <w:rsid w:val="009406FE"/>
    <w:rsid w:val="00940AC5"/>
    <w:rsid w:val="0094247F"/>
    <w:rsid w:val="00942D60"/>
    <w:rsid w:val="0094358A"/>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DBF"/>
    <w:rsid w:val="00972D06"/>
    <w:rsid w:val="009730D8"/>
    <w:rsid w:val="0097505F"/>
    <w:rsid w:val="00975B15"/>
    <w:rsid w:val="009762DC"/>
    <w:rsid w:val="0097795F"/>
    <w:rsid w:val="0098056F"/>
    <w:rsid w:val="00981D87"/>
    <w:rsid w:val="00985960"/>
    <w:rsid w:val="009859EB"/>
    <w:rsid w:val="00992D75"/>
    <w:rsid w:val="0099323D"/>
    <w:rsid w:val="0099623A"/>
    <w:rsid w:val="0099793D"/>
    <w:rsid w:val="009A0AC6"/>
    <w:rsid w:val="009A19DC"/>
    <w:rsid w:val="009A1D02"/>
    <w:rsid w:val="009A2699"/>
    <w:rsid w:val="009A2DC9"/>
    <w:rsid w:val="009A391C"/>
    <w:rsid w:val="009A50E2"/>
    <w:rsid w:val="009A6BAA"/>
    <w:rsid w:val="009B1400"/>
    <w:rsid w:val="009B296B"/>
    <w:rsid w:val="009B391C"/>
    <w:rsid w:val="009B4077"/>
    <w:rsid w:val="009B7A9E"/>
    <w:rsid w:val="009C17BF"/>
    <w:rsid w:val="009C3B31"/>
    <w:rsid w:val="009C3B64"/>
    <w:rsid w:val="009C46E4"/>
    <w:rsid w:val="009C7E06"/>
    <w:rsid w:val="009D193E"/>
    <w:rsid w:val="009D2512"/>
    <w:rsid w:val="009D71FF"/>
    <w:rsid w:val="009E0A61"/>
    <w:rsid w:val="009E1D92"/>
    <w:rsid w:val="009E3010"/>
    <w:rsid w:val="009E46F5"/>
    <w:rsid w:val="009E6FA5"/>
    <w:rsid w:val="009F0A59"/>
    <w:rsid w:val="009F3570"/>
    <w:rsid w:val="009F50FB"/>
    <w:rsid w:val="009F59BF"/>
    <w:rsid w:val="009F5E5A"/>
    <w:rsid w:val="009F68A3"/>
    <w:rsid w:val="009F6C6D"/>
    <w:rsid w:val="009F7065"/>
    <w:rsid w:val="009F7389"/>
    <w:rsid w:val="009F76E0"/>
    <w:rsid w:val="00A003DC"/>
    <w:rsid w:val="00A01E0B"/>
    <w:rsid w:val="00A02290"/>
    <w:rsid w:val="00A05CB9"/>
    <w:rsid w:val="00A064FD"/>
    <w:rsid w:val="00A073B0"/>
    <w:rsid w:val="00A10058"/>
    <w:rsid w:val="00A111C9"/>
    <w:rsid w:val="00A11DDC"/>
    <w:rsid w:val="00A1569E"/>
    <w:rsid w:val="00A17309"/>
    <w:rsid w:val="00A23FB4"/>
    <w:rsid w:val="00A2449C"/>
    <w:rsid w:val="00A270D7"/>
    <w:rsid w:val="00A2768A"/>
    <w:rsid w:val="00A3158A"/>
    <w:rsid w:val="00A318EB"/>
    <w:rsid w:val="00A3322C"/>
    <w:rsid w:val="00A34D73"/>
    <w:rsid w:val="00A3676C"/>
    <w:rsid w:val="00A400CD"/>
    <w:rsid w:val="00A40962"/>
    <w:rsid w:val="00A4146A"/>
    <w:rsid w:val="00A434ED"/>
    <w:rsid w:val="00A458C8"/>
    <w:rsid w:val="00A513C1"/>
    <w:rsid w:val="00A51F73"/>
    <w:rsid w:val="00A52404"/>
    <w:rsid w:val="00A541FD"/>
    <w:rsid w:val="00A54835"/>
    <w:rsid w:val="00A551B9"/>
    <w:rsid w:val="00A56DC7"/>
    <w:rsid w:val="00A63E5B"/>
    <w:rsid w:val="00A6441B"/>
    <w:rsid w:val="00A66FDD"/>
    <w:rsid w:val="00A671E6"/>
    <w:rsid w:val="00A709E5"/>
    <w:rsid w:val="00A7116A"/>
    <w:rsid w:val="00A72765"/>
    <w:rsid w:val="00A74BF3"/>
    <w:rsid w:val="00A74FD1"/>
    <w:rsid w:val="00A777C3"/>
    <w:rsid w:val="00A80241"/>
    <w:rsid w:val="00A8160D"/>
    <w:rsid w:val="00A818CD"/>
    <w:rsid w:val="00A8206D"/>
    <w:rsid w:val="00A82F0A"/>
    <w:rsid w:val="00A82F2E"/>
    <w:rsid w:val="00A83EAD"/>
    <w:rsid w:val="00A846A1"/>
    <w:rsid w:val="00A84A58"/>
    <w:rsid w:val="00A8588C"/>
    <w:rsid w:val="00A909F1"/>
    <w:rsid w:val="00A929A9"/>
    <w:rsid w:val="00A96594"/>
    <w:rsid w:val="00A97C06"/>
    <w:rsid w:val="00AA1546"/>
    <w:rsid w:val="00AA41BA"/>
    <w:rsid w:val="00AA6D0D"/>
    <w:rsid w:val="00AA6FA3"/>
    <w:rsid w:val="00AB718F"/>
    <w:rsid w:val="00AC073A"/>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3AE9"/>
    <w:rsid w:val="00AF562F"/>
    <w:rsid w:val="00B00E7F"/>
    <w:rsid w:val="00B048D3"/>
    <w:rsid w:val="00B055DC"/>
    <w:rsid w:val="00B064A0"/>
    <w:rsid w:val="00B075FE"/>
    <w:rsid w:val="00B15D69"/>
    <w:rsid w:val="00B163D4"/>
    <w:rsid w:val="00B17112"/>
    <w:rsid w:val="00B21055"/>
    <w:rsid w:val="00B21DCC"/>
    <w:rsid w:val="00B220D6"/>
    <w:rsid w:val="00B24C23"/>
    <w:rsid w:val="00B25F37"/>
    <w:rsid w:val="00B26A1C"/>
    <w:rsid w:val="00B315EE"/>
    <w:rsid w:val="00B37158"/>
    <w:rsid w:val="00B41A7D"/>
    <w:rsid w:val="00B425AA"/>
    <w:rsid w:val="00B44422"/>
    <w:rsid w:val="00B447FC"/>
    <w:rsid w:val="00B44D5A"/>
    <w:rsid w:val="00B46BA9"/>
    <w:rsid w:val="00B46C9B"/>
    <w:rsid w:val="00B46EA0"/>
    <w:rsid w:val="00B51F07"/>
    <w:rsid w:val="00B53ED5"/>
    <w:rsid w:val="00B55714"/>
    <w:rsid w:val="00B61726"/>
    <w:rsid w:val="00B63BBA"/>
    <w:rsid w:val="00B66945"/>
    <w:rsid w:val="00B66DB7"/>
    <w:rsid w:val="00B70A07"/>
    <w:rsid w:val="00B71C13"/>
    <w:rsid w:val="00B71CC4"/>
    <w:rsid w:val="00B731D3"/>
    <w:rsid w:val="00B73869"/>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66F"/>
    <w:rsid w:val="00B94FE8"/>
    <w:rsid w:val="00B97084"/>
    <w:rsid w:val="00B974D6"/>
    <w:rsid w:val="00BA1009"/>
    <w:rsid w:val="00BA1A94"/>
    <w:rsid w:val="00BA269C"/>
    <w:rsid w:val="00BA4068"/>
    <w:rsid w:val="00BA5E81"/>
    <w:rsid w:val="00BA789C"/>
    <w:rsid w:val="00BB0D19"/>
    <w:rsid w:val="00BB0EC9"/>
    <w:rsid w:val="00BB14FB"/>
    <w:rsid w:val="00BB4120"/>
    <w:rsid w:val="00BB45BD"/>
    <w:rsid w:val="00BB6635"/>
    <w:rsid w:val="00BB6972"/>
    <w:rsid w:val="00BC13D3"/>
    <w:rsid w:val="00BC1C26"/>
    <w:rsid w:val="00BC72B5"/>
    <w:rsid w:val="00BC7E87"/>
    <w:rsid w:val="00BD2A39"/>
    <w:rsid w:val="00BD2E80"/>
    <w:rsid w:val="00BD3035"/>
    <w:rsid w:val="00BD317D"/>
    <w:rsid w:val="00BD3AA8"/>
    <w:rsid w:val="00BD4269"/>
    <w:rsid w:val="00BD4325"/>
    <w:rsid w:val="00BD49FF"/>
    <w:rsid w:val="00BD4B64"/>
    <w:rsid w:val="00BD77E1"/>
    <w:rsid w:val="00BE024D"/>
    <w:rsid w:val="00BE0F9A"/>
    <w:rsid w:val="00BE11B8"/>
    <w:rsid w:val="00BE1CD5"/>
    <w:rsid w:val="00BE35B0"/>
    <w:rsid w:val="00BE520F"/>
    <w:rsid w:val="00BE576A"/>
    <w:rsid w:val="00BF023F"/>
    <w:rsid w:val="00BF0969"/>
    <w:rsid w:val="00BF188D"/>
    <w:rsid w:val="00BF45A3"/>
    <w:rsid w:val="00BF4705"/>
    <w:rsid w:val="00BF558F"/>
    <w:rsid w:val="00BF581C"/>
    <w:rsid w:val="00BF6672"/>
    <w:rsid w:val="00BF7FF0"/>
    <w:rsid w:val="00C002F3"/>
    <w:rsid w:val="00C0145D"/>
    <w:rsid w:val="00C034FB"/>
    <w:rsid w:val="00C03EE9"/>
    <w:rsid w:val="00C112F2"/>
    <w:rsid w:val="00C11AEA"/>
    <w:rsid w:val="00C12502"/>
    <w:rsid w:val="00C15443"/>
    <w:rsid w:val="00C168B8"/>
    <w:rsid w:val="00C17F78"/>
    <w:rsid w:val="00C20308"/>
    <w:rsid w:val="00C21F55"/>
    <w:rsid w:val="00C2348D"/>
    <w:rsid w:val="00C23723"/>
    <w:rsid w:val="00C2602F"/>
    <w:rsid w:val="00C26B3B"/>
    <w:rsid w:val="00C27AFA"/>
    <w:rsid w:val="00C31055"/>
    <w:rsid w:val="00C31BE8"/>
    <w:rsid w:val="00C33555"/>
    <w:rsid w:val="00C35611"/>
    <w:rsid w:val="00C36CC1"/>
    <w:rsid w:val="00C40AA5"/>
    <w:rsid w:val="00C44E6A"/>
    <w:rsid w:val="00C46C37"/>
    <w:rsid w:val="00C46F70"/>
    <w:rsid w:val="00C476D0"/>
    <w:rsid w:val="00C5043F"/>
    <w:rsid w:val="00C51B2C"/>
    <w:rsid w:val="00C5219A"/>
    <w:rsid w:val="00C545CB"/>
    <w:rsid w:val="00C56BB7"/>
    <w:rsid w:val="00C62804"/>
    <w:rsid w:val="00C6434A"/>
    <w:rsid w:val="00C64555"/>
    <w:rsid w:val="00C64709"/>
    <w:rsid w:val="00C70085"/>
    <w:rsid w:val="00C74398"/>
    <w:rsid w:val="00C77998"/>
    <w:rsid w:val="00C80BE9"/>
    <w:rsid w:val="00C830B9"/>
    <w:rsid w:val="00C836E3"/>
    <w:rsid w:val="00C836FF"/>
    <w:rsid w:val="00C854DC"/>
    <w:rsid w:val="00C86577"/>
    <w:rsid w:val="00C8675E"/>
    <w:rsid w:val="00C9099D"/>
    <w:rsid w:val="00C91323"/>
    <w:rsid w:val="00C91C02"/>
    <w:rsid w:val="00C920DC"/>
    <w:rsid w:val="00C92E07"/>
    <w:rsid w:val="00C96196"/>
    <w:rsid w:val="00C96868"/>
    <w:rsid w:val="00C97ABC"/>
    <w:rsid w:val="00CA0416"/>
    <w:rsid w:val="00CA24BE"/>
    <w:rsid w:val="00CA343B"/>
    <w:rsid w:val="00CA5145"/>
    <w:rsid w:val="00CA5734"/>
    <w:rsid w:val="00CB115C"/>
    <w:rsid w:val="00CB18AD"/>
    <w:rsid w:val="00CB2017"/>
    <w:rsid w:val="00CB23BB"/>
    <w:rsid w:val="00CB2AFA"/>
    <w:rsid w:val="00CB4602"/>
    <w:rsid w:val="00CC05EC"/>
    <w:rsid w:val="00CC1711"/>
    <w:rsid w:val="00CC3764"/>
    <w:rsid w:val="00CC3A35"/>
    <w:rsid w:val="00CC5468"/>
    <w:rsid w:val="00CC560B"/>
    <w:rsid w:val="00CC5AF6"/>
    <w:rsid w:val="00CC75E2"/>
    <w:rsid w:val="00CD33F5"/>
    <w:rsid w:val="00CD46EB"/>
    <w:rsid w:val="00CD4FE9"/>
    <w:rsid w:val="00CD52AB"/>
    <w:rsid w:val="00CD7EBF"/>
    <w:rsid w:val="00CE02E1"/>
    <w:rsid w:val="00CE040F"/>
    <w:rsid w:val="00CE04C0"/>
    <w:rsid w:val="00CE0E4C"/>
    <w:rsid w:val="00CE46E0"/>
    <w:rsid w:val="00CE59AA"/>
    <w:rsid w:val="00CF0013"/>
    <w:rsid w:val="00CF0E86"/>
    <w:rsid w:val="00CF264B"/>
    <w:rsid w:val="00CF4553"/>
    <w:rsid w:val="00CF5609"/>
    <w:rsid w:val="00D00DFA"/>
    <w:rsid w:val="00D0240C"/>
    <w:rsid w:val="00D0279E"/>
    <w:rsid w:val="00D0335C"/>
    <w:rsid w:val="00D0494F"/>
    <w:rsid w:val="00D056F1"/>
    <w:rsid w:val="00D06616"/>
    <w:rsid w:val="00D10636"/>
    <w:rsid w:val="00D12B4C"/>
    <w:rsid w:val="00D13730"/>
    <w:rsid w:val="00D144D7"/>
    <w:rsid w:val="00D15693"/>
    <w:rsid w:val="00D15A08"/>
    <w:rsid w:val="00D23DB6"/>
    <w:rsid w:val="00D32073"/>
    <w:rsid w:val="00D32A08"/>
    <w:rsid w:val="00D33FCB"/>
    <w:rsid w:val="00D354F6"/>
    <w:rsid w:val="00D37DE8"/>
    <w:rsid w:val="00D407C5"/>
    <w:rsid w:val="00D43A89"/>
    <w:rsid w:val="00D44818"/>
    <w:rsid w:val="00D453FD"/>
    <w:rsid w:val="00D507C6"/>
    <w:rsid w:val="00D51A95"/>
    <w:rsid w:val="00D51C20"/>
    <w:rsid w:val="00D52813"/>
    <w:rsid w:val="00D53634"/>
    <w:rsid w:val="00D555F3"/>
    <w:rsid w:val="00D60568"/>
    <w:rsid w:val="00D61DE1"/>
    <w:rsid w:val="00D648B7"/>
    <w:rsid w:val="00D6495C"/>
    <w:rsid w:val="00D67550"/>
    <w:rsid w:val="00D703D2"/>
    <w:rsid w:val="00D70C7A"/>
    <w:rsid w:val="00D72A29"/>
    <w:rsid w:val="00D7376E"/>
    <w:rsid w:val="00D742FB"/>
    <w:rsid w:val="00D7482C"/>
    <w:rsid w:val="00D75970"/>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3AEC"/>
    <w:rsid w:val="00DA4C12"/>
    <w:rsid w:val="00DA790A"/>
    <w:rsid w:val="00DB0DAD"/>
    <w:rsid w:val="00DB123A"/>
    <w:rsid w:val="00DB1C73"/>
    <w:rsid w:val="00DB1E08"/>
    <w:rsid w:val="00DB2973"/>
    <w:rsid w:val="00DB62CE"/>
    <w:rsid w:val="00DC0FBA"/>
    <w:rsid w:val="00DC1089"/>
    <w:rsid w:val="00DC1B56"/>
    <w:rsid w:val="00DC20CC"/>
    <w:rsid w:val="00DC2129"/>
    <w:rsid w:val="00DC285E"/>
    <w:rsid w:val="00DC4B8B"/>
    <w:rsid w:val="00DC5818"/>
    <w:rsid w:val="00DC5AF0"/>
    <w:rsid w:val="00DC6570"/>
    <w:rsid w:val="00DC7231"/>
    <w:rsid w:val="00DC78DB"/>
    <w:rsid w:val="00DD154E"/>
    <w:rsid w:val="00DD265C"/>
    <w:rsid w:val="00DD3703"/>
    <w:rsid w:val="00DD6EEC"/>
    <w:rsid w:val="00DD7321"/>
    <w:rsid w:val="00DE2E12"/>
    <w:rsid w:val="00DE33F1"/>
    <w:rsid w:val="00DE4139"/>
    <w:rsid w:val="00DE5528"/>
    <w:rsid w:val="00DE6724"/>
    <w:rsid w:val="00DF13D3"/>
    <w:rsid w:val="00DF1D2F"/>
    <w:rsid w:val="00DF218B"/>
    <w:rsid w:val="00DF25C3"/>
    <w:rsid w:val="00DF5CFF"/>
    <w:rsid w:val="00DF6567"/>
    <w:rsid w:val="00DF65F5"/>
    <w:rsid w:val="00DF66B3"/>
    <w:rsid w:val="00DF6F3D"/>
    <w:rsid w:val="00DF72BB"/>
    <w:rsid w:val="00E02FD4"/>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1A4B"/>
    <w:rsid w:val="00E26887"/>
    <w:rsid w:val="00E26DF4"/>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651"/>
    <w:rsid w:val="00E5492F"/>
    <w:rsid w:val="00E56DD2"/>
    <w:rsid w:val="00E572B1"/>
    <w:rsid w:val="00E57B02"/>
    <w:rsid w:val="00E6010D"/>
    <w:rsid w:val="00E6057E"/>
    <w:rsid w:val="00E6369A"/>
    <w:rsid w:val="00E64335"/>
    <w:rsid w:val="00E65215"/>
    <w:rsid w:val="00E70A86"/>
    <w:rsid w:val="00E73E50"/>
    <w:rsid w:val="00E7406C"/>
    <w:rsid w:val="00E76DE3"/>
    <w:rsid w:val="00E777EC"/>
    <w:rsid w:val="00E80FCD"/>
    <w:rsid w:val="00E848F3"/>
    <w:rsid w:val="00E90B76"/>
    <w:rsid w:val="00E920B2"/>
    <w:rsid w:val="00E92E6F"/>
    <w:rsid w:val="00E954D8"/>
    <w:rsid w:val="00E96F66"/>
    <w:rsid w:val="00EA05D9"/>
    <w:rsid w:val="00EA2226"/>
    <w:rsid w:val="00EA2267"/>
    <w:rsid w:val="00EA25AA"/>
    <w:rsid w:val="00EA4228"/>
    <w:rsid w:val="00EA6CDA"/>
    <w:rsid w:val="00EA71B8"/>
    <w:rsid w:val="00EA7DB0"/>
    <w:rsid w:val="00EA7F2F"/>
    <w:rsid w:val="00EB4D06"/>
    <w:rsid w:val="00EB4F27"/>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172A"/>
    <w:rsid w:val="00ED3B3B"/>
    <w:rsid w:val="00ED4FD6"/>
    <w:rsid w:val="00ED53FF"/>
    <w:rsid w:val="00ED5CE5"/>
    <w:rsid w:val="00ED7BCC"/>
    <w:rsid w:val="00EE01DC"/>
    <w:rsid w:val="00EE07D9"/>
    <w:rsid w:val="00EE14EA"/>
    <w:rsid w:val="00EE19AF"/>
    <w:rsid w:val="00EE1AE4"/>
    <w:rsid w:val="00EE1CB4"/>
    <w:rsid w:val="00EE246E"/>
    <w:rsid w:val="00EE2539"/>
    <w:rsid w:val="00EE5A80"/>
    <w:rsid w:val="00EE5EAC"/>
    <w:rsid w:val="00EE6A1B"/>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373"/>
    <w:rsid w:val="00F33470"/>
    <w:rsid w:val="00F34A93"/>
    <w:rsid w:val="00F34E02"/>
    <w:rsid w:val="00F3715D"/>
    <w:rsid w:val="00F37A10"/>
    <w:rsid w:val="00F37D94"/>
    <w:rsid w:val="00F41083"/>
    <w:rsid w:val="00F420C8"/>
    <w:rsid w:val="00F42A4C"/>
    <w:rsid w:val="00F46045"/>
    <w:rsid w:val="00F46B4B"/>
    <w:rsid w:val="00F47036"/>
    <w:rsid w:val="00F526BD"/>
    <w:rsid w:val="00F52C32"/>
    <w:rsid w:val="00F54EAC"/>
    <w:rsid w:val="00F56A5D"/>
    <w:rsid w:val="00F634A1"/>
    <w:rsid w:val="00F6502F"/>
    <w:rsid w:val="00F65222"/>
    <w:rsid w:val="00F65328"/>
    <w:rsid w:val="00F65A7B"/>
    <w:rsid w:val="00F6612C"/>
    <w:rsid w:val="00F66137"/>
    <w:rsid w:val="00F66C2B"/>
    <w:rsid w:val="00F70081"/>
    <w:rsid w:val="00F8195F"/>
    <w:rsid w:val="00F834A7"/>
    <w:rsid w:val="00F87FD8"/>
    <w:rsid w:val="00F9419F"/>
    <w:rsid w:val="00F96A73"/>
    <w:rsid w:val="00FA1710"/>
    <w:rsid w:val="00FA20BE"/>
    <w:rsid w:val="00FA296F"/>
    <w:rsid w:val="00FA4AB3"/>
    <w:rsid w:val="00FA4B15"/>
    <w:rsid w:val="00FA7228"/>
    <w:rsid w:val="00FA7E1C"/>
    <w:rsid w:val="00FB18D5"/>
    <w:rsid w:val="00FB2386"/>
    <w:rsid w:val="00FB256B"/>
    <w:rsid w:val="00FB37BC"/>
    <w:rsid w:val="00FB41E1"/>
    <w:rsid w:val="00FB7458"/>
    <w:rsid w:val="00FB7512"/>
    <w:rsid w:val="00FC0551"/>
    <w:rsid w:val="00FC4AB6"/>
    <w:rsid w:val="00FC5DE1"/>
    <w:rsid w:val="00FC609F"/>
    <w:rsid w:val="00FC6C7C"/>
    <w:rsid w:val="00FC74C8"/>
    <w:rsid w:val="00FC7BAF"/>
    <w:rsid w:val="00FC7C24"/>
    <w:rsid w:val="00FD5A73"/>
    <w:rsid w:val="00FD5B55"/>
    <w:rsid w:val="00FD7547"/>
    <w:rsid w:val="00FE0100"/>
    <w:rsid w:val="00FE16DD"/>
    <w:rsid w:val="00FE1C85"/>
    <w:rsid w:val="00FE287B"/>
    <w:rsid w:val="00FE2C25"/>
    <w:rsid w:val="00FE6B50"/>
    <w:rsid w:val="00FE6E69"/>
    <w:rsid w:val="00FE6F5E"/>
    <w:rsid w:val="00FE7693"/>
    <w:rsid w:val="00FE7EEC"/>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07BDC"/>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mhlw.go.jp/english/topics/food/"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64.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qmul.ac.uk/sbcs/iubmb/enzyme/EC3/2/1/41.html" TargetMode="External"/><Relationship Id="rId29" Type="http://schemas.openxmlformats.org/officeDocument/2006/relationships/image" Target="media/image2.png"/><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hyperlink" Target="https://www.accessdata.fda.gov/scripts/fdcc/?set=GRASNotices&amp;id=72&amp;sort=GRN_No&amp;order=DESC&amp;startrow=1&amp;type=basic&amp;search=pullulanase" TargetMode="External"/><Relationship Id="rId15" Type="http://schemas.openxmlformats.org/officeDocument/2006/relationships/header" Target="header1.xml"/><Relationship Id="rId23" Type="http://schemas.openxmlformats.org/officeDocument/2006/relationships/hyperlink" Target="http://www.fao.org/docrep/014/i2358e/i2358e00.pdf"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Addition-of-Substances-other-than-Vitamins-and-Minerals" TargetMode="External"/><Relationship Id="rId27" Type="http://schemas.openxmlformats.org/officeDocument/2006/relationships/hyperlink" Target="http://publications.usp.or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8917BA-B4F6-448C-B382-359A264D85A6}"/>
</file>

<file path=customXml/itemProps2.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3.xml><?xml version="1.0" encoding="utf-8"?>
<ds:datastoreItem xmlns:ds="http://schemas.openxmlformats.org/officeDocument/2006/customXml" ds:itemID="{D839BB3E-7DC0-4B9C-A8B0-66D71102F9F6}"/>
</file>

<file path=customXml/itemProps4.xml><?xml version="1.0" encoding="utf-8"?>
<ds:datastoreItem xmlns:ds="http://schemas.openxmlformats.org/officeDocument/2006/customXml" ds:itemID="{F83E09D6-AE52-4302-98B9-90B62DA7AA5A}"/>
</file>

<file path=customXml/itemProps5.xml><?xml version="1.0" encoding="utf-8"?>
<ds:datastoreItem xmlns:ds="http://schemas.openxmlformats.org/officeDocument/2006/customXml" ds:itemID="{75B14CC7-A3B1-4132-9511-ABA5858BA9B4}">
  <ds:schemaRefs>
    <ds:schemaRef ds:uri="http://schemas.microsoft.com/sharepoint/events"/>
  </ds:schemaRefs>
</ds:datastoreItem>
</file>

<file path=customXml/itemProps6.xml><?xml version="1.0" encoding="utf-8"?>
<ds:datastoreItem xmlns:ds="http://schemas.openxmlformats.org/officeDocument/2006/customXml" ds:itemID="{F537F20F-4703-49CB-9F93-85390624ADD4}"/>
</file>

<file path=customXml/itemProps7.xml><?xml version="1.0" encoding="utf-8"?>
<ds:datastoreItem xmlns:ds="http://schemas.openxmlformats.org/officeDocument/2006/customXml" ds:itemID="{259904D6-5D49-46D2-8972-A9CAA46AE60E}"/>
</file>

<file path=docProps/app.xml><?xml version="1.0" encoding="utf-8"?>
<Properties xmlns="http://schemas.openxmlformats.org/officeDocument/2006/extended-properties" xmlns:vt="http://schemas.openxmlformats.org/officeDocument/2006/docPropsVTypes">
  <Template>Normal</Template>
  <TotalTime>2</TotalTime>
  <Pages>18</Pages>
  <Words>5533</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38614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5</cp:revision>
  <cp:lastPrinted>2018-09-16T23:31:00Z</cp:lastPrinted>
  <dcterms:created xsi:type="dcterms:W3CDTF">2019-09-24T21:45:00Z</dcterms:created>
  <dcterms:modified xsi:type="dcterms:W3CDTF">2019-09-25T04:51:00Z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ea01df12-6962-4880-a56a-ee77627c3dc2</vt:lpwstr>
  </property>
  <property fmtid="{D5CDD505-2E9C-101B-9397-08002B2CF9AE}" pid="6" name="TitusGUID">
    <vt:lpwstr>bc69aa2d-b6b5-413a-a1b2-6356cbc37c6e</vt:lpwstr>
  </property>
  <property fmtid="{D5CDD505-2E9C-101B-9397-08002B2CF9AE}" pid="7" name="docIndexRef">
    <vt:lpwstr>dd2732a5-690b-4e04-a278-75900420434a</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{237e42b2-b59c-4b2e-ba72-bfe8227bb4b8}</vt:lpwstr>
  </property>
  <property fmtid="{D5CDD505-2E9C-101B-9397-08002B2CF9AE}" pid="11" name="RecordPoint_ActiveItemWebId">
    <vt:lpwstr>{6affb969-50ef-4478-b661-405445957a4c}</vt:lpwstr>
  </property>
  <property fmtid="{D5CDD505-2E9C-101B-9397-08002B2CF9AE}" pid="12" name="RecordPoint_ActiveItemSiteId">
    <vt:lpwstr>{dd95a578-5c6a-4f11-92f7-f95884d628d6}</vt:lpwstr>
  </property>
  <property fmtid="{D5CDD505-2E9C-101B-9397-08002B2CF9AE}" pid="13" name="RecordPoint_ActiveItemListId">
    <vt:lpwstr>{bd00571c-3527-4a8b-a1be-059f76ec4d17}</vt:lpwstr>
  </property>
  <property fmtid="{D5CDD505-2E9C-101B-9397-08002B2CF9AE}" pid="14" name="RecordPoint_RecordNumberSubmitted">
    <vt:lpwstr>R0000115695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2019-08-12T09:35:21.2908338+10:00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